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6091C73" w:rsidR="004607C3" w:rsidRPr="00A2299C" w:rsidRDefault="004607C3" w:rsidP="00E0498C">
      <w:pPr>
        <w:pStyle w:val="Header"/>
        <w:tabs>
          <w:tab w:val="clear" w:pos="8306"/>
          <w:tab w:val="right" w:pos="7088"/>
          <w:tab w:val="right" w:pos="9781"/>
        </w:tabs>
        <w:rPr>
          <w:rFonts w:ascii="Arial" w:hAnsi="Arial" w:cs="Arial"/>
          <w:b/>
          <w:bCs/>
          <w:sz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w:t>
      </w:r>
      <w:r w:rsidR="00B660DA">
        <w:rPr>
          <w:rFonts w:ascii="Arial" w:hAnsi="Arial" w:cs="Arial"/>
          <w:b/>
          <w:bCs/>
          <w:sz w:val="24"/>
        </w:rPr>
        <w:t>8</w:t>
      </w:r>
      <w:r w:rsidR="00E67712">
        <w:rPr>
          <w:rFonts w:ascii="Arial" w:hAnsi="Arial" w:cs="Arial"/>
          <w:b/>
          <w:bCs/>
          <w:sz w:val="24"/>
        </w:rPr>
        <w:t>bis</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980B39" w:rsidRPr="00980B39">
        <w:rPr>
          <w:rFonts w:ascii="Arial" w:hAnsi="Arial" w:cs="Arial"/>
          <w:b/>
          <w:bCs/>
          <w:sz w:val="24"/>
        </w:rPr>
        <w:t>19</w:t>
      </w:r>
      <w:r w:rsidR="00446C35">
        <w:rPr>
          <w:rFonts w:ascii="Arial" w:hAnsi="Arial" w:cs="Arial"/>
          <w:b/>
          <w:bCs/>
          <w:sz w:val="24"/>
        </w:rPr>
        <w:t>11006</w:t>
      </w:r>
      <w:r w:rsidR="00EF1127" w:rsidRPr="00A2299C">
        <w:rPr>
          <w:b/>
          <w:bCs/>
          <w:sz w:val="28"/>
          <w:szCs w:val="24"/>
        </w:rPr>
        <w:t xml:space="preserve"> </w:t>
      </w:r>
    </w:p>
    <w:p w14:paraId="56A15566" w14:textId="5F67A3EF" w:rsidR="004607C3" w:rsidRPr="00A2299C" w:rsidRDefault="00E67712" w:rsidP="00F6026A">
      <w:pPr>
        <w:pStyle w:val="Header"/>
        <w:tabs>
          <w:tab w:val="clear" w:pos="8306"/>
          <w:tab w:val="right" w:pos="9639"/>
        </w:tabs>
        <w:rPr>
          <w:rFonts w:ascii="Arial" w:hAnsi="Arial" w:cs="Arial"/>
          <w:b/>
          <w:bCs/>
          <w:sz w:val="24"/>
        </w:rPr>
      </w:pPr>
      <w:r>
        <w:rPr>
          <w:rFonts w:ascii="Arial" w:hAnsi="Arial" w:cs="Arial"/>
          <w:b/>
          <w:bCs/>
          <w:sz w:val="24"/>
        </w:rPr>
        <w:t>Chongqing</w:t>
      </w:r>
      <w:r w:rsidR="00C00997" w:rsidRPr="00C00997">
        <w:rPr>
          <w:rFonts w:ascii="Arial" w:hAnsi="Arial" w:cs="Arial"/>
          <w:b/>
          <w:bCs/>
          <w:sz w:val="24"/>
        </w:rPr>
        <w:t xml:space="preserve">, </w:t>
      </w:r>
      <w:r>
        <w:rPr>
          <w:rFonts w:ascii="Arial" w:hAnsi="Arial" w:cs="Arial"/>
          <w:b/>
          <w:bCs/>
          <w:sz w:val="24"/>
        </w:rPr>
        <w:t>China</w:t>
      </w:r>
      <w:r w:rsidR="00C00997" w:rsidRPr="00C00997">
        <w:rPr>
          <w:rFonts w:ascii="Arial" w:hAnsi="Arial" w:cs="Arial"/>
          <w:b/>
          <w:bCs/>
          <w:sz w:val="24"/>
        </w:rPr>
        <w:t xml:space="preserve">, </w:t>
      </w:r>
      <w:r w:rsidR="00B971E0">
        <w:rPr>
          <w:rFonts w:ascii="Arial" w:hAnsi="Arial" w:cs="Arial"/>
          <w:b/>
          <w:bCs/>
          <w:sz w:val="24"/>
        </w:rPr>
        <w:t>14</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B971E0">
        <w:rPr>
          <w:rFonts w:ascii="Arial" w:hAnsi="Arial" w:cs="Arial"/>
          <w:b/>
          <w:bCs/>
          <w:sz w:val="24"/>
        </w:rPr>
        <w:t>2</w:t>
      </w:r>
      <w:r w:rsidR="00B660DA">
        <w:rPr>
          <w:rFonts w:ascii="Arial" w:hAnsi="Arial" w:cs="Arial"/>
          <w:b/>
          <w:bCs/>
          <w:sz w:val="24"/>
        </w:rPr>
        <w:t>0</w:t>
      </w:r>
      <w:r w:rsidR="006616F6" w:rsidRPr="00F04973">
        <w:rPr>
          <w:rFonts w:ascii="Arial" w:hAnsi="Arial" w:cs="Arial"/>
          <w:b/>
          <w:bCs/>
          <w:sz w:val="24"/>
          <w:vertAlign w:val="superscript"/>
        </w:rPr>
        <w:t>th</w:t>
      </w:r>
      <w:r w:rsidR="00C00997" w:rsidRPr="00C00997">
        <w:rPr>
          <w:rFonts w:ascii="Arial" w:hAnsi="Arial" w:cs="Arial"/>
          <w:b/>
          <w:bCs/>
          <w:sz w:val="24"/>
        </w:rPr>
        <w:t xml:space="preserve"> </w:t>
      </w:r>
      <w:proofErr w:type="gramStart"/>
      <w:r w:rsidR="00B971E0">
        <w:rPr>
          <w:rFonts w:ascii="Arial" w:hAnsi="Arial" w:cs="Arial"/>
          <w:b/>
          <w:bCs/>
          <w:sz w:val="24"/>
        </w:rPr>
        <w:t>October</w:t>
      </w:r>
      <w:r w:rsidR="00C00997" w:rsidRPr="00C00997">
        <w:rPr>
          <w:rFonts w:ascii="Arial" w:hAnsi="Arial" w:cs="Arial"/>
          <w:b/>
          <w:bCs/>
          <w:sz w:val="24"/>
        </w:rPr>
        <w:t>,</w:t>
      </w:r>
      <w:proofErr w:type="gramEnd"/>
      <w:r w:rsidR="00C00997"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On Beam Failure Recovery for SCell</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74D27F5" w:rsidR="00C00997" w:rsidRDefault="00B65E0E" w:rsidP="00705C2B">
      <w:pPr>
        <w:rPr>
          <w:rFonts w:eastAsia="Batang"/>
          <w:lang w:eastAsia="ko-KR"/>
        </w:rPr>
      </w:pPr>
      <w:r>
        <w:rPr>
          <w:rFonts w:eastAsia="Batang"/>
          <w:lang w:eastAsia="ko-KR"/>
        </w:rPr>
        <w:t xml:space="preserve">Beam failure recovery (BFR) for NR </w:t>
      </w:r>
      <w:proofErr w:type="spellStart"/>
      <w:r>
        <w:rPr>
          <w:rFonts w:eastAsia="Batang"/>
          <w:lang w:eastAsia="ko-KR"/>
        </w:rPr>
        <w:t>SCells</w:t>
      </w:r>
      <w:proofErr w:type="spellEnd"/>
      <w:r>
        <w:rPr>
          <w:rFonts w:eastAsia="Batang"/>
          <w:lang w:eastAsia="ko-KR"/>
        </w:rPr>
        <w:t xml:space="preserve"> will be specified in Rel-16. </w:t>
      </w:r>
      <w:r w:rsidR="00E2199A">
        <w:rPr>
          <w:rFonts w:eastAsia="Batang"/>
          <w:lang w:eastAsia="ko-KR"/>
        </w:rPr>
        <w:t>T</w:t>
      </w:r>
      <w:r>
        <w:rPr>
          <w:rFonts w:eastAsia="Batang"/>
          <w:lang w:eastAsia="ko-KR"/>
        </w:rPr>
        <w:t xml:space="preserve">he </w:t>
      </w:r>
      <w:r w:rsidR="00C00997">
        <w:rPr>
          <w:rFonts w:eastAsia="Batang"/>
          <w:lang w:eastAsia="ko-KR"/>
        </w:rPr>
        <w:t xml:space="preserve">objective </w:t>
      </w:r>
      <w:r w:rsidR="00E2199A">
        <w:rPr>
          <w:rFonts w:eastAsia="Batang"/>
          <w:lang w:eastAsia="ko-KR"/>
        </w:rPr>
        <w:t>i</w:t>
      </w:r>
      <w:r w:rsidR="00C00997">
        <w:rPr>
          <w:rFonts w:eastAsia="Batang"/>
          <w:lang w:eastAsia="ko-KR"/>
        </w:rPr>
        <w:t xml:space="preserve">s </w:t>
      </w:r>
      <w:r w:rsidR="00E2199A">
        <w:rPr>
          <w:rFonts w:eastAsia="Batang"/>
          <w:lang w:eastAsia="ko-KR"/>
        </w:rPr>
        <w:t>as</w:t>
      </w:r>
      <w:r w:rsidR="00C00997">
        <w:rPr>
          <w:rFonts w:eastAsia="Batang"/>
          <w:lang w:eastAsia="ko-KR"/>
        </w:rPr>
        <w:t xml:space="preserve"> follow</w:t>
      </w:r>
      <w:r w:rsidR="00E2199A">
        <w:rPr>
          <w:rFonts w:eastAsia="Batang"/>
          <w:lang w:eastAsia="ko-KR"/>
        </w:rPr>
        <w:t>s</w:t>
      </w:r>
      <w:r w:rsidR="00C00997">
        <w:rPr>
          <w:rFonts w:eastAsia="Batang"/>
          <w:lang w:eastAsia="ko-KR"/>
        </w:rPr>
        <w:t xml:space="preserve"> </w:t>
      </w:r>
      <w:r w:rsidR="00C507CE">
        <w:rPr>
          <w:rFonts w:eastAsia="Batang"/>
          <w:lang w:eastAsia="ko-KR"/>
        </w:rPr>
        <w:fldChar w:fldCharType="begin"/>
      </w:r>
      <w:r w:rsidR="00C507CE">
        <w:rPr>
          <w:rFonts w:eastAsia="Batang"/>
          <w:lang w:eastAsia="ko-KR"/>
        </w:rPr>
        <w:instrText xml:space="preserve"> REF _Ref528924709 \n \h </w:instrText>
      </w:r>
      <w:r w:rsidR="00705C2B">
        <w:rPr>
          <w:rFonts w:eastAsia="Batang"/>
          <w:lang w:eastAsia="ko-KR"/>
        </w:rPr>
        <w:instrText xml:space="preserve"> \* MERGEFORMAT </w:instrText>
      </w:r>
      <w:r w:rsidR="00C507CE">
        <w:rPr>
          <w:rFonts w:eastAsia="Batang"/>
          <w:lang w:eastAsia="ko-KR"/>
        </w:rPr>
      </w:r>
      <w:r w:rsidR="00C507CE">
        <w:rPr>
          <w:rFonts w:eastAsia="Batang"/>
          <w:lang w:eastAsia="ko-KR"/>
        </w:rPr>
        <w:fldChar w:fldCharType="separate"/>
      </w:r>
      <w:r w:rsidR="008F5451">
        <w:rPr>
          <w:rFonts w:eastAsia="Batang"/>
          <w:lang w:eastAsia="ko-KR"/>
        </w:rPr>
        <w:t>[1]</w:t>
      </w:r>
      <w:r w:rsidR="00C507CE">
        <w:rPr>
          <w:rFonts w:eastAsia="Batang"/>
          <w:lang w:eastAsia="ko-KR"/>
        </w:rPr>
        <w:fldChar w:fldCharType="end"/>
      </w:r>
      <w:r w:rsidR="00C00997">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5C9F61D7" w14:textId="77777777" w:rsidR="00E654BD" w:rsidRPr="00C01BD3" w:rsidRDefault="00E654BD" w:rsidP="00E654BD">
            <w:pPr>
              <w:numPr>
                <w:ilvl w:val="0"/>
                <w:numId w:val="36"/>
              </w:numPr>
              <w:overflowPunct w:val="0"/>
              <w:autoSpaceDE w:val="0"/>
              <w:autoSpaceDN w:val="0"/>
              <w:adjustRightInd w:val="0"/>
              <w:snapToGrid w:val="0"/>
              <w:ind w:right="-99"/>
              <w:jc w:val="left"/>
              <w:rPr>
                <w:i/>
                <w:color w:val="000000"/>
                <w:sz w:val="22"/>
                <w:lang w:eastAsia="ko-KR"/>
              </w:rPr>
            </w:pPr>
            <w:r w:rsidRPr="00C01BD3">
              <w:rPr>
                <w:i/>
                <w:color w:val="000000"/>
                <w:sz w:val="22"/>
                <w:lang w:eastAsia="ko-KR"/>
              </w:rPr>
              <w:t>Extend specification support in the following areas [RAN1]</w:t>
            </w:r>
          </w:p>
          <w:p w14:paraId="697949C6"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6D101482"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sz w:val="22"/>
                <w:lang w:eastAsia="ko-KR"/>
              </w:rPr>
              <w:t xml:space="preserve">Enhancements on multi-beam operation, primarily targeting </w:t>
            </w:r>
            <w:r w:rsidRPr="00C01BD3">
              <w:rPr>
                <w:rFonts w:eastAsia="Malgun Gothic" w:hint="eastAsia"/>
                <w:i/>
                <w:sz w:val="22"/>
                <w:lang w:eastAsia="ko-KR"/>
              </w:rPr>
              <w:t>FR2</w:t>
            </w:r>
            <w:r w:rsidRPr="00C01BD3">
              <w:rPr>
                <w:i/>
                <w:sz w:val="22"/>
                <w:lang w:eastAsia="ko-KR"/>
              </w:rPr>
              <w:t xml:space="preserve"> operation:</w:t>
            </w:r>
          </w:p>
          <w:p w14:paraId="1CEFA86E"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eastAsia="Malgun Gothic"/>
                <w:i/>
                <w:sz w:val="22"/>
                <w:lang w:eastAsia="ko-KR"/>
              </w:rPr>
              <w:t>[…]</w:t>
            </w:r>
            <w:r w:rsidRPr="00C01BD3">
              <w:rPr>
                <w:rFonts w:eastAsia="Malgun Gothic" w:hint="eastAsia"/>
                <w:i/>
                <w:sz w:val="22"/>
                <w:lang w:eastAsia="ko-KR"/>
              </w:rPr>
              <w:t xml:space="preserve"> </w:t>
            </w:r>
          </w:p>
          <w:p w14:paraId="311D3856"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hint="eastAsia"/>
                <w:i/>
                <w:sz w:val="22"/>
                <w:lang w:eastAsia="ko-KR"/>
              </w:rPr>
              <w:t xml:space="preserve">Specify beam failure recovery for SCell </w:t>
            </w:r>
            <w:r w:rsidRPr="00C01BD3">
              <w:rPr>
                <w:i/>
                <w:sz w:val="22"/>
                <w:lang w:eastAsia="ko-KR"/>
              </w:rPr>
              <w:t xml:space="preserve">with DL/UL as well as DL-only, where PCell can be operating in FR1 as well as FR2 </w:t>
            </w:r>
          </w:p>
          <w:p w14:paraId="490713CF"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4C4CB763" w14:textId="77777777" w:rsidR="00E654BD" w:rsidRDefault="00E654BD" w:rsidP="0008236D">
            <w:pPr>
              <w:rPr>
                <w:rFonts w:eastAsia="Batang"/>
                <w:sz w:val="24"/>
                <w:szCs w:val="22"/>
                <w:lang w:eastAsia="ko-KR"/>
              </w:rPr>
            </w:pPr>
          </w:p>
        </w:tc>
      </w:tr>
    </w:tbl>
    <w:p w14:paraId="0D1914FD" w14:textId="526A3BC1" w:rsidR="00E148CB" w:rsidRPr="005E1ABD" w:rsidRDefault="00333875" w:rsidP="0008236D">
      <w:pPr>
        <w:rPr>
          <w:rFonts w:eastAsia="Batang"/>
          <w:lang w:eastAsia="ko-KR"/>
        </w:rPr>
      </w:pPr>
      <w:r>
        <w:rPr>
          <w:rFonts w:eastAsia="Batang"/>
          <w:lang w:eastAsia="ko-KR"/>
        </w:rPr>
        <w:t>Remaining issues on SCell BFR are discussed below</w:t>
      </w:r>
      <w:r w:rsidR="00B65E0E">
        <w:rPr>
          <w:rFonts w:eastAsia="Batang"/>
          <w:lang w:eastAsia="ko-KR"/>
        </w:rPr>
        <w:t>.</w:t>
      </w:r>
    </w:p>
    <w:p w14:paraId="76C70D2E" w14:textId="67CC1B8D" w:rsidR="00C70E00" w:rsidRDefault="00B65E0E" w:rsidP="00C70E00">
      <w:pPr>
        <w:pStyle w:val="Heading1"/>
      </w:pPr>
      <w:r>
        <w:t>Discussion</w:t>
      </w:r>
    </w:p>
    <w:p w14:paraId="363170C3" w14:textId="7FBD2526" w:rsidR="00970ADB" w:rsidRPr="00970ADB" w:rsidRDefault="00970ADB" w:rsidP="00970ADB">
      <w:pPr>
        <w:pStyle w:val="Heading2"/>
      </w:pPr>
      <w:r>
        <w:t>Beam Failure Detection (BFD)</w:t>
      </w:r>
    </w:p>
    <w:p w14:paraId="77923B07" w14:textId="561D3596" w:rsidR="00BB2590" w:rsidRDefault="00BB2590">
      <w:pPr>
        <w:rPr>
          <w:rFonts w:eastAsia="Batang"/>
          <w:lang w:val="en-US" w:eastAsia="ko-KR"/>
        </w:rPr>
      </w:pPr>
      <w:r>
        <w:rPr>
          <w:rFonts w:eastAsia="Batang"/>
          <w:lang w:val="en-US" w:eastAsia="ko-KR"/>
        </w:rPr>
        <w:t>The following agreement</w:t>
      </w:r>
      <w:r w:rsidR="00D970A0">
        <w:rPr>
          <w:rFonts w:eastAsia="Batang"/>
          <w:lang w:val="en-US" w:eastAsia="ko-KR"/>
        </w:rPr>
        <w:t>s</w:t>
      </w:r>
      <w:r>
        <w:rPr>
          <w:rFonts w:eastAsia="Batang"/>
          <w:lang w:val="en-US" w:eastAsia="ko-KR"/>
        </w:rPr>
        <w:t xml:space="preserve"> </w:t>
      </w:r>
      <w:r w:rsidR="000F1BFC">
        <w:rPr>
          <w:rFonts w:eastAsia="Batang"/>
          <w:lang w:val="en-US" w:eastAsia="ko-KR"/>
        </w:rPr>
        <w:t xml:space="preserve">related to BFD </w:t>
      </w:r>
      <w:r>
        <w:rPr>
          <w:rFonts w:eastAsia="Batang"/>
          <w:lang w:val="en-US" w:eastAsia="ko-KR"/>
        </w:rPr>
        <w:t>w</w:t>
      </w:r>
      <w:r w:rsidR="00D970A0">
        <w:rPr>
          <w:rFonts w:eastAsia="Batang"/>
          <w:lang w:val="en-US" w:eastAsia="ko-KR"/>
        </w:rPr>
        <w:t>ere</w:t>
      </w:r>
      <w:r>
        <w:rPr>
          <w:rFonts w:eastAsia="Batang"/>
          <w:lang w:val="en-US" w:eastAsia="ko-KR"/>
        </w:rPr>
        <w:t xml:space="preserve"> made in RAN1</w:t>
      </w:r>
      <w:r w:rsidR="004636A7">
        <w:rPr>
          <w:rFonts w:eastAsia="Batang"/>
          <w:lang w:val="en-US" w:eastAsia="ko-KR"/>
        </w:rPr>
        <w:t>#9</w:t>
      </w:r>
      <w:r w:rsidR="00D970A0">
        <w:rPr>
          <w:rFonts w:eastAsia="Batang"/>
          <w:lang w:val="en-US" w:eastAsia="ko-KR"/>
        </w:rPr>
        <w:t>6</w:t>
      </w:r>
      <w:r w:rsidR="00E65649">
        <w:rPr>
          <w:rFonts w:eastAsia="Batang"/>
          <w:lang w:val="en-US" w:eastAsia="ko-KR"/>
        </w:rPr>
        <w:t>bis</w:t>
      </w:r>
      <w:r w:rsidR="00E774F8">
        <w:rPr>
          <w:rFonts w:eastAsia="Batang"/>
          <w:lang w:val="en-US" w:eastAsia="ko-KR"/>
        </w:rPr>
        <w:t>,</w:t>
      </w:r>
      <w:r w:rsidR="00D970A0">
        <w:rPr>
          <w:rFonts w:eastAsia="Batang"/>
          <w:lang w:val="en-US" w:eastAsia="ko-KR"/>
        </w:rPr>
        <w:t xml:space="preserve"> RAN1#97</w:t>
      </w:r>
      <w:r w:rsidR="00E774F8">
        <w:rPr>
          <w:rFonts w:eastAsia="Batang"/>
          <w:lang w:val="en-US" w:eastAsia="ko-KR"/>
        </w:rPr>
        <w:t xml:space="preserve"> and RAN1#98</w:t>
      </w:r>
      <w:r>
        <w:rPr>
          <w:rFonts w:eastAsia="Batang"/>
          <w:lang w:val="en-US" w:eastAsia="ko-KR"/>
        </w:rPr>
        <w:t>:</w:t>
      </w:r>
    </w:p>
    <w:tbl>
      <w:tblPr>
        <w:tblStyle w:val="TableGrid"/>
        <w:tblW w:w="0" w:type="auto"/>
        <w:tblLook w:val="04A0" w:firstRow="1" w:lastRow="0" w:firstColumn="1" w:lastColumn="0" w:noHBand="0" w:noVBand="1"/>
      </w:tblPr>
      <w:tblGrid>
        <w:gridCol w:w="9855"/>
      </w:tblGrid>
      <w:tr w:rsidR="00BB2590" w14:paraId="457ADB77" w14:textId="77777777" w:rsidTr="00BB2590">
        <w:tc>
          <w:tcPr>
            <w:tcW w:w="9855" w:type="dxa"/>
          </w:tcPr>
          <w:p w14:paraId="5A45F991" w14:textId="31ABB520" w:rsidR="00BB2590" w:rsidRPr="00155A5B" w:rsidRDefault="00BB2590" w:rsidP="00BB2590">
            <w:pPr>
              <w:rPr>
                <w:b/>
                <w:highlight w:val="green"/>
              </w:rPr>
            </w:pPr>
            <w:r w:rsidRPr="00155A5B">
              <w:rPr>
                <w:b/>
                <w:highlight w:val="green"/>
              </w:rPr>
              <w:t>Agreement</w:t>
            </w:r>
            <w:r w:rsidR="000F1BFC">
              <w:rPr>
                <w:b/>
                <w:highlight w:val="green"/>
              </w:rPr>
              <w:t>-1</w:t>
            </w:r>
          </w:p>
          <w:p w14:paraId="771F839D" w14:textId="77777777" w:rsidR="00D970A0" w:rsidRPr="00B72502" w:rsidRDefault="00D970A0" w:rsidP="00D970A0">
            <w:r w:rsidRPr="00B72502">
              <w:t xml:space="preserve">At least for explicit configuration, downlink RS for BFD is in current CC </w:t>
            </w:r>
          </w:p>
          <w:p w14:paraId="0F090597" w14:textId="77777777" w:rsidR="00D970A0" w:rsidRPr="00B72502" w:rsidRDefault="00D970A0" w:rsidP="00D970A0">
            <w:pPr>
              <w:numPr>
                <w:ilvl w:val="0"/>
                <w:numId w:val="36"/>
              </w:numPr>
              <w:jc w:val="left"/>
            </w:pPr>
            <w:r w:rsidRPr="00B72502">
              <w:t>FFS: Downlink RS for BFD in another CC within the same band for implicit configuration</w:t>
            </w:r>
          </w:p>
          <w:p w14:paraId="31F46181" w14:textId="77777777" w:rsidR="00D970A0" w:rsidRPr="00C62BEE" w:rsidRDefault="00D970A0" w:rsidP="00C62BEE">
            <w:pPr>
              <w:rPr>
                <w:rFonts w:eastAsia="SimSun"/>
              </w:rPr>
            </w:pPr>
          </w:p>
          <w:p w14:paraId="411B1F33" w14:textId="5AD73EAC" w:rsidR="00D970A0" w:rsidRPr="00155A5B" w:rsidRDefault="00D970A0" w:rsidP="00D970A0">
            <w:pPr>
              <w:rPr>
                <w:b/>
                <w:highlight w:val="green"/>
              </w:rPr>
            </w:pPr>
            <w:r w:rsidRPr="00155A5B">
              <w:rPr>
                <w:b/>
                <w:highlight w:val="green"/>
              </w:rPr>
              <w:t>Agreement</w:t>
            </w:r>
            <w:r w:rsidR="000F1BFC">
              <w:rPr>
                <w:b/>
                <w:highlight w:val="green"/>
              </w:rPr>
              <w:t>-2</w:t>
            </w:r>
          </w:p>
          <w:p w14:paraId="72FA1680" w14:textId="6161F1A6" w:rsidR="00171758" w:rsidRPr="00155A5B" w:rsidRDefault="00D970A0" w:rsidP="00C62BEE">
            <w:pPr>
              <w:rPr>
                <w:rFonts w:eastAsia="SimSun"/>
              </w:rPr>
            </w:pPr>
            <w:r w:rsidRPr="006713DA">
              <w:t>When SCell BFD RS is configured in an implicit manner, BFD RS can be transmitted in active BWP of either current CC or another CC.</w:t>
            </w:r>
          </w:p>
          <w:p w14:paraId="0C464999" w14:textId="77777777" w:rsidR="00171758" w:rsidRPr="00155A5B" w:rsidRDefault="00171758" w:rsidP="00C62BEE">
            <w:pPr>
              <w:rPr>
                <w:rFonts w:eastAsia="SimSun"/>
              </w:rPr>
            </w:pPr>
          </w:p>
          <w:p w14:paraId="5FE3847F" w14:textId="3C1DE489" w:rsidR="00171758" w:rsidRPr="00B72502" w:rsidRDefault="00171758" w:rsidP="00171758">
            <w:pPr>
              <w:rPr>
                <w:b/>
                <w:highlight w:val="green"/>
              </w:rPr>
            </w:pPr>
            <w:r w:rsidRPr="00B72502">
              <w:rPr>
                <w:b/>
                <w:highlight w:val="green"/>
              </w:rPr>
              <w:t>Agreement</w:t>
            </w:r>
            <w:r>
              <w:rPr>
                <w:b/>
                <w:highlight w:val="green"/>
              </w:rPr>
              <w:t>-</w:t>
            </w:r>
            <w:r w:rsidR="005412EA">
              <w:rPr>
                <w:b/>
                <w:highlight w:val="green"/>
              </w:rPr>
              <w:t>3</w:t>
            </w:r>
          </w:p>
          <w:p w14:paraId="365EF85E" w14:textId="77777777" w:rsidR="00171758" w:rsidRPr="00B72502" w:rsidRDefault="00171758" w:rsidP="00171758">
            <w:r w:rsidRPr="00F750AB">
              <w:t xml:space="preserve">A UE can be configured to perform BFR for any configured </w:t>
            </w:r>
            <w:proofErr w:type="spellStart"/>
            <w:r w:rsidRPr="00F750AB">
              <w:t>SCells</w:t>
            </w:r>
            <w:proofErr w:type="spellEnd"/>
          </w:p>
          <w:p w14:paraId="0D24526D" w14:textId="269114BF" w:rsidR="00BB2590" w:rsidRPr="005E1ABD" w:rsidRDefault="00171758" w:rsidP="00C62BEE">
            <w:pPr>
              <w:rPr>
                <w:rFonts w:eastAsia="SimSun"/>
              </w:rPr>
            </w:pPr>
            <w:r w:rsidRPr="00135F0F">
              <w:t xml:space="preserve">The maximum number of </w:t>
            </w:r>
            <w:proofErr w:type="spellStart"/>
            <w:r w:rsidRPr="00135F0F">
              <w:t>SCells</w:t>
            </w:r>
            <w:proofErr w:type="spellEnd"/>
            <w:r w:rsidRPr="00135F0F">
              <w:t xml:space="preserve"> for which the UE performs BFR is a UE capability</w:t>
            </w:r>
          </w:p>
        </w:tc>
      </w:tr>
    </w:tbl>
    <w:p w14:paraId="208907A5" w14:textId="20F00D39" w:rsidR="00DF39E9" w:rsidRDefault="00300B40">
      <w:pPr>
        <w:rPr>
          <w:rFonts w:eastAsia="Batang"/>
          <w:lang w:val="en-US" w:eastAsia="ko-KR"/>
        </w:rPr>
      </w:pPr>
      <w:r>
        <w:rPr>
          <w:rFonts w:eastAsia="Batang"/>
          <w:lang w:val="en-US" w:eastAsia="ko-KR"/>
        </w:rPr>
        <w:t>According to Agreement-</w:t>
      </w:r>
      <w:r w:rsidR="000469F4">
        <w:rPr>
          <w:rFonts w:eastAsia="Batang"/>
          <w:lang w:val="en-US" w:eastAsia="ko-KR"/>
        </w:rPr>
        <w:t>3</w:t>
      </w:r>
      <w:r>
        <w:rPr>
          <w:rFonts w:eastAsia="Batang"/>
          <w:lang w:val="en-US" w:eastAsia="ko-KR"/>
        </w:rPr>
        <w:t xml:space="preserve"> above, a UE capability limits the number of </w:t>
      </w:r>
      <w:proofErr w:type="spellStart"/>
      <w:r>
        <w:rPr>
          <w:rFonts w:eastAsia="Batang"/>
          <w:lang w:val="en-US" w:eastAsia="ko-KR"/>
        </w:rPr>
        <w:t>SCells</w:t>
      </w:r>
      <w:proofErr w:type="spellEnd"/>
      <w:r>
        <w:rPr>
          <w:rFonts w:eastAsia="Batang"/>
          <w:lang w:val="en-US" w:eastAsia="ko-KR"/>
        </w:rPr>
        <w:t xml:space="preserve"> for which the UE performs BFR. However, </w:t>
      </w:r>
      <w:r w:rsidR="00E23CA5">
        <w:rPr>
          <w:rFonts w:eastAsia="Batang"/>
          <w:lang w:val="en-US" w:eastAsia="ko-KR"/>
        </w:rPr>
        <w:t xml:space="preserve">it is </w:t>
      </w:r>
      <w:r w:rsidR="00DC05D0">
        <w:rPr>
          <w:rFonts w:eastAsia="Batang"/>
          <w:lang w:val="en-US" w:eastAsia="ko-KR"/>
        </w:rPr>
        <w:t xml:space="preserve">not </w:t>
      </w:r>
      <w:r w:rsidR="00E23CA5">
        <w:rPr>
          <w:rFonts w:eastAsia="Batang"/>
          <w:lang w:val="en-US" w:eastAsia="ko-KR"/>
        </w:rPr>
        <w:t xml:space="preserve">clear exactly what </w:t>
      </w:r>
      <w:r w:rsidR="000469F4">
        <w:rPr>
          <w:rFonts w:eastAsia="Batang"/>
          <w:lang w:val="en-US" w:eastAsia="ko-KR"/>
        </w:rPr>
        <w:t>“performs BFR”</w:t>
      </w:r>
      <w:r w:rsidR="00E23CA5">
        <w:rPr>
          <w:rFonts w:eastAsia="Batang"/>
          <w:lang w:val="en-US" w:eastAsia="ko-KR"/>
        </w:rPr>
        <w:t xml:space="preserve"> means. </w:t>
      </w:r>
      <w:r w:rsidR="00B7470F">
        <w:rPr>
          <w:rFonts w:eastAsia="Batang"/>
          <w:lang w:val="en-US" w:eastAsia="ko-KR"/>
        </w:rPr>
        <w:t xml:space="preserve">Since the purpose of the UE capability is to limit the overall UE complexity and energy consumption related to BFR, it should focus on the most complex and energy consuming part, which is beam failure </w:t>
      </w:r>
      <w:r w:rsidR="00B7470F" w:rsidRPr="008A60DA">
        <w:rPr>
          <w:rFonts w:eastAsia="Batang"/>
          <w:u w:val="single"/>
          <w:lang w:val="en-US" w:eastAsia="ko-KR"/>
        </w:rPr>
        <w:t>detection</w:t>
      </w:r>
      <w:r w:rsidR="00B7470F">
        <w:rPr>
          <w:rFonts w:eastAsia="Batang"/>
          <w:lang w:val="en-US" w:eastAsia="ko-KR"/>
        </w:rPr>
        <w:t xml:space="preserve">. </w:t>
      </w:r>
      <w:r w:rsidR="00487B66">
        <w:rPr>
          <w:rFonts w:eastAsia="Batang"/>
          <w:lang w:val="en-US" w:eastAsia="ko-KR"/>
        </w:rPr>
        <w:t xml:space="preserve">Furthermore, the number of cells the UE monitors for beam failure can be quite different from the number of cells on which the UE monitors BFD-RS, since BFD-RS can be transmitted in another cell. </w:t>
      </w:r>
      <w:r w:rsidR="00B76DE3">
        <w:rPr>
          <w:rFonts w:eastAsia="Batang"/>
          <w:lang w:val="en-US" w:eastAsia="ko-KR"/>
        </w:rPr>
        <w:t>Two</w:t>
      </w:r>
      <w:r w:rsidR="00A3558F">
        <w:rPr>
          <w:rFonts w:eastAsia="Batang"/>
          <w:lang w:val="en-US" w:eastAsia="ko-KR"/>
        </w:rPr>
        <w:t xml:space="preserve"> alternative interpretations of t</w:t>
      </w:r>
      <w:r w:rsidR="00595E69">
        <w:rPr>
          <w:rFonts w:eastAsia="Batang"/>
          <w:lang w:val="en-US" w:eastAsia="ko-KR"/>
        </w:rPr>
        <w:t xml:space="preserve">he “number of </w:t>
      </w:r>
      <w:proofErr w:type="spellStart"/>
      <w:r w:rsidR="00595E69">
        <w:rPr>
          <w:rFonts w:eastAsia="Batang"/>
          <w:lang w:val="en-US" w:eastAsia="ko-KR"/>
        </w:rPr>
        <w:t>SCells</w:t>
      </w:r>
      <w:proofErr w:type="spellEnd"/>
      <w:r w:rsidR="00595E69">
        <w:rPr>
          <w:rFonts w:eastAsia="Batang"/>
          <w:lang w:val="en-US" w:eastAsia="ko-KR"/>
        </w:rPr>
        <w:t xml:space="preserve"> for which the UE performs BFR” </w:t>
      </w:r>
      <w:r w:rsidR="009548B8">
        <w:rPr>
          <w:rFonts w:eastAsia="Batang"/>
          <w:lang w:val="en-US" w:eastAsia="ko-KR"/>
        </w:rPr>
        <w:t>could be</w:t>
      </w:r>
      <w:r w:rsidR="00A3558F">
        <w:rPr>
          <w:rFonts w:eastAsia="Batang"/>
          <w:lang w:val="en-US" w:eastAsia="ko-KR"/>
        </w:rPr>
        <w:t>:</w:t>
      </w:r>
    </w:p>
    <w:p w14:paraId="57986C20" w14:textId="6F50E59C" w:rsidR="00595E69" w:rsidRDefault="00A3558F" w:rsidP="00595E69">
      <w:pPr>
        <w:pStyle w:val="ListParagraph"/>
        <w:numPr>
          <w:ilvl w:val="0"/>
          <w:numId w:val="46"/>
        </w:numPr>
      </w:pPr>
      <w:r>
        <w:t>Alt 1:</w:t>
      </w:r>
      <w:r w:rsidR="009548B8">
        <w:t xml:space="preserve"> the number of </w:t>
      </w:r>
      <w:proofErr w:type="spellStart"/>
      <w:r w:rsidR="009548B8">
        <w:t>SCells</w:t>
      </w:r>
      <w:proofErr w:type="spellEnd"/>
      <w:r w:rsidR="009548B8">
        <w:t xml:space="preserve"> for which the UE performs BFD, </w:t>
      </w:r>
      <w:r w:rsidR="009548B8" w:rsidRPr="00C62BEE">
        <w:rPr>
          <w:u w:val="single"/>
        </w:rPr>
        <w:t>including</w:t>
      </w:r>
      <w:r w:rsidR="009548B8">
        <w:t xml:space="preserve"> </w:t>
      </w:r>
      <w:proofErr w:type="spellStart"/>
      <w:r w:rsidR="009548B8">
        <w:t>SCells</w:t>
      </w:r>
      <w:proofErr w:type="spellEnd"/>
      <w:r w:rsidR="009548B8">
        <w:t xml:space="preserve"> </w:t>
      </w:r>
      <w:r w:rsidR="00872874">
        <w:t>with</w:t>
      </w:r>
      <w:r w:rsidR="009548B8">
        <w:t xml:space="preserve"> </w:t>
      </w:r>
      <w:r w:rsidR="00D54B6C">
        <w:t xml:space="preserve">only </w:t>
      </w:r>
      <w:r w:rsidR="009548B8">
        <w:t>implicitly configured BFD RS</w:t>
      </w:r>
      <w:r w:rsidR="00872874">
        <w:t xml:space="preserve"> on another cell</w:t>
      </w:r>
      <w:r w:rsidR="009548B8">
        <w:t>,</w:t>
      </w:r>
    </w:p>
    <w:p w14:paraId="38347183" w14:textId="26665E1D" w:rsidR="00595E69" w:rsidRDefault="00A3558F" w:rsidP="00595E69">
      <w:pPr>
        <w:pStyle w:val="ListParagraph"/>
        <w:numPr>
          <w:ilvl w:val="0"/>
          <w:numId w:val="46"/>
        </w:numPr>
      </w:pPr>
      <w:r>
        <w:t xml:space="preserve">Alt 2: </w:t>
      </w:r>
      <w:r w:rsidR="009548B8">
        <w:t xml:space="preserve">the number of </w:t>
      </w:r>
      <w:proofErr w:type="spellStart"/>
      <w:r w:rsidR="009548B8">
        <w:t>SCells</w:t>
      </w:r>
      <w:proofErr w:type="spellEnd"/>
      <w:r w:rsidR="009548B8">
        <w:t xml:space="preserve"> for which the UE performs BFD, </w:t>
      </w:r>
      <w:r w:rsidR="009548B8">
        <w:rPr>
          <w:u w:val="single"/>
        </w:rPr>
        <w:t>ex</w:t>
      </w:r>
      <w:r w:rsidR="009548B8" w:rsidRPr="007B400A">
        <w:rPr>
          <w:u w:val="single"/>
        </w:rPr>
        <w:t>cluding</w:t>
      </w:r>
      <w:r w:rsidR="009548B8">
        <w:t xml:space="preserve"> </w:t>
      </w:r>
      <w:proofErr w:type="spellStart"/>
      <w:r w:rsidR="009548B8">
        <w:t>SCells</w:t>
      </w:r>
      <w:proofErr w:type="spellEnd"/>
      <w:r w:rsidR="009548B8">
        <w:t xml:space="preserve"> </w:t>
      </w:r>
      <w:r w:rsidR="00466D99">
        <w:t xml:space="preserve">with </w:t>
      </w:r>
      <w:r w:rsidR="00D54B6C">
        <w:t xml:space="preserve">only </w:t>
      </w:r>
      <w:r w:rsidR="009548B8">
        <w:t>implicitly configured BFD RS</w:t>
      </w:r>
      <w:r w:rsidR="00872874">
        <w:t xml:space="preserve"> on another cell</w:t>
      </w:r>
      <w:r w:rsidR="009548B8">
        <w:t>,</w:t>
      </w:r>
    </w:p>
    <w:p w14:paraId="3FE04529" w14:textId="6EE45BA6" w:rsidR="008071D9" w:rsidRDefault="008071D9" w:rsidP="005E1ABD">
      <w:pPr>
        <w:rPr>
          <w:rFonts w:eastAsia="Batang"/>
          <w:lang w:val="en-US" w:eastAsia="ko-KR"/>
        </w:rPr>
      </w:pPr>
      <w:r>
        <w:rPr>
          <w:rFonts w:eastAsia="Batang"/>
          <w:lang w:val="en-US" w:eastAsia="ko-KR"/>
        </w:rPr>
        <w:lastRenderedPageBreak/>
        <w:t xml:space="preserve">For example, consider a UE with 4 activated </w:t>
      </w:r>
      <w:proofErr w:type="spellStart"/>
      <w:r>
        <w:rPr>
          <w:rFonts w:eastAsia="Batang"/>
          <w:lang w:val="en-US" w:eastAsia="ko-KR"/>
        </w:rPr>
        <w:t>SCells</w:t>
      </w:r>
      <w:proofErr w:type="spellEnd"/>
      <w:r>
        <w:rPr>
          <w:rFonts w:eastAsia="Batang"/>
          <w:lang w:val="en-US" w:eastAsia="ko-KR"/>
        </w:rPr>
        <w:t xml:space="preserve"> for which the UE performs BFD, but the BFD RS monitored for all 4 </w:t>
      </w:r>
      <w:proofErr w:type="spellStart"/>
      <w:r>
        <w:rPr>
          <w:rFonts w:eastAsia="Batang"/>
          <w:lang w:val="en-US" w:eastAsia="ko-KR"/>
        </w:rPr>
        <w:t>SCells</w:t>
      </w:r>
      <w:proofErr w:type="spellEnd"/>
      <w:r>
        <w:rPr>
          <w:rFonts w:eastAsia="Batang"/>
          <w:lang w:val="en-US" w:eastAsia="ko-KR"/>
        </w:rPr>
        <w:t xml:space="preserve"> are transmitted in only one cell. </w:t>
      </w:r>
      <w:r w:rsidR="001B304A">
        <w:rPr>
          <w:rFonts w:eastAsia="Batang"/>
          <w:lang w:val="en-US" w:eastAsia="ko-KR"/>
        </w:rPr>
        <w:t>In Alt 1, t</w:t>
      </w:r>
      <w:r>
        <w:rPr>
          <w:rFonts w:eastAsia="Batang"/>
          <w:lang w:val="en-US" w:eastAsia="ko-KR"/>
        </w:rPr>
        <w:t xml:space="preserve">he “number of </w:t>
      </w:r>
      <w:proofErr w:type="spellStart"/>
      <w:r>
        <w:rPr>
          <w:rFonts w:eastAsia="Batang"/>
          <w:lang w:val="en-US" w:eastAsia="ko-KR"/>
        </w:rPr>
        <w:t>SCells</w:t>
      </w:r>
      <w:proofErr w:type="spellEnd"/>
      <w:r>
        <w:rPr>
          <w:rFonts w:eastAsia="Batang"/>
          <w:lang w:val="en-US" w:eastAsia="ko-KR"/>
        </w:rPr>
        <w:t xml:space="preserve"> for which the UE performs BFR” </w:t>
      </w:r>
      <w:r w:rsidR="00F11C46">
        <w:rPr>
          <w:rFonts w:eastAsia="Batang"/>
          <w:lang w:val="en-US" w:eastAsia="ko-KR"/>
        </w:rPr>
        <w:t xml:space="preserve">would </w:t>
      </w:r>
      <w:r w:rsidR="001B304A">
        <w:rPr>
          <w:rFonts w:eastAsia="Batang"/>
          <w:lang w:val="en-US" w:eastAsia="ko-KR"/>
        </w:rPr>
        <w:t>be</w:t>
      </w:r>
      <w:r w:rsidR="00F11C46">
        <w:rPr>
          <w:rFonts w:eastAsia="Batang"/>
          <w:lang w:val="en-US" w:eastAsia="ko-KR"/>
        </w:rPr>
        <w:t xml:space="preserve"> 4,</w:t>
      </w:r>
      <w:r w:rsidR="001B304A">
        <w:rPr>
          <w:rFonts w:eastAsia="Batang"/>
          <w:lang w:val="en-US" w:eastAsia="ko-KR"/>
        </w:rPr>
        <w:t xml:space="preserve"> while it would be 1 in </w:t>
      </w:r>
      <w:r w:rsidR="00F11C46">
        <w:rPr>
          <w:rFonts w:eastAsia="Batang"/>
          <w:lang w:val="en-US" w:eastAsia="ko-KR"/>
        </w:rPr>
        <w:t>Alt 2</w:t>
      </w:r>
      <w:r>
        <w:rPr>
          <w:rFonts w:eastAsia="Batang"/>
          <w:lang w:val="en-US" w:eastAsia="ko-KR"/>
        </w:rPr>
        <w:t>.</w:t>
      </w:r>
    </w:p>
    <w:p w14:paraId="45F13397" w14:textId="45045A58" w:rsidR="00A3558F" w:rsidRDefault="0008211B" w:rsidP="005E1ABD">
      <w:pPr>
        <w:rPr>
          <w:rFonts w:eastAsia="Batang"/>
          <w:lang w:val="en-US" w:eastAsia="ko-KR"/>
        </w:rPr>
      </w:pPr>
      <w:r>
        <w:rPr>
          <w:rFonts w:eastAsia="Batang"/>
          <w:lang w:val="en-US" w:eastAsia="ko-KR"/>
        </w:rPr>
        <w:t xml:space="preserve">In our view, Alt 2 treats the unlikely special case with implicitly configured BFD </w:t>
      </w:r>
      <w:r w:rsidR="00B105A1">
        <w:rPr>
          <w:rFonts w:eastAsia="Batang"/>
          <w:lang w:val="en-US" w:eastAsia="ko-KR"/>
        </w:rPr>
        <w:t xml:space="preserve">RS on another cell. Hence, Alt 1 </w:t>
      </w:r>
      <w:r w:rsidR="006B0323">
        <w:rPr>
          <w:rFonts w:eastAsia="Batang"/>
          <w:lang w:val="en-US" w:eastAsia="ko-KR"/>
        </w:rPr>
        <w:t>is the simpler and preferred interpretation.</w:t>
      </w:r>
    </w:p>
    <w:p w14:paraId="76D17893" w14:textId="6D8E6AD9" w:rsidR="00D62BFE" w:rsidRDefault="0008211B" w:rsidP="00D62BFE">
      <w:pPr>
        <w:rPr>
          <w:rFonts w:eastAsia="Batang"/>
          <w:lang w:val="en-US" w:eastAsia="ko-KR"/>
        </w:rPr>
      </w:pPr>
      <w:r>
        <w:rPr>
          <w:rFonts w:eastAsia="Batang"/>
          <w:lang w:val="en-US" w:eastAsia="ko-KR"/>
        </w:rPr>
        <w:t>It can be noted that t</w:t>
      </w:r>
      <w:r w:rsidR="00A3558F">
        <w:rPr>
          <w:rFonts w:eastAsia="Batang"/>
          <w:lang w:val="en-US" w:eastAsia="ko-KR"/>
        </w:rPr>
        <w:t>wo UE capabilities for</w:t>
      </w:r>
      <w:r w:rsidR="00586CC7">
        <w:rPr>
          <w:rFonts w:eastAsia="Batang"/>
          <w:lang w:val="en-US" w:eastAsia="ko-KR"/>
        </w:rPr>
        <w:t xml:space="preserve"> BFD</w:t>
      </w:r>
      <w:r>
        <w:rPr>
          <w:rFonts w:eastAsia="Batang"/>
          <w:lang w:val="en-US" w:eastAsia="ko-KR"/>
        </w:rPr>
        <w:t xml:space="preserve"> </w:t>
      </w:r>
      <w:r w:rsidR="00586CC7">
        <w:rPr>
          <w:rFonts w:eastAsia="Batang"/>
          <w:lang w:val="en-US" w:eastAsia="ko-KR"/>
        </w:rPr>
        <w:t xml:space="preserve">and one UE capability for </w:t>
      </w:r>
      <w:r w:rsidR="00F11C46">
        <w:rPr>
          <w:rFonts w:eastAsia="Batang"/>
          <w:lang w:val="en-US" w:eastAsia="ko-KR"/>
        </w:rPr>
        <w:t>new beam identification</w:t>
      </w:r>
      <w:r w:rsidR="00586CC7">
        <w:rPr>
          <w:rFonts w:eastAsia="Batang"/>
          <w:lang w:val="en-US" w:eastAsia="ko-KR"/>
        </w:rPr>
        <w:t xml:space="preserve"> (suffix “-</w:t>
      </w:r>
      <w:r w:rsidR="00F11C46">
        <w:rPr>
          <w:rFonts w:eastAsia="Batang"/>
          <w:lang w:val="en-US" w:eastAsia="ko-KR"/>
        </w:rPr>
        <w:t>CBD</w:t>
      </w:r>
      <w:r w:rsidR="00586CC7">
        <w:rPr>
          <w:rFonts w:eastAsia="Batang"/>
          <w:lang w:val="en-US" w:eastAsia="ko-KR"/>
        </w:rPr>
        <w:t xml:space="preserve">”) </w:t>
      </w:r>
      <w:r>
        <w:rPr>
          <w:rFonts w:eastAsia="Batang"/>
          <w:lang w:val="en-US" w:eastAsia="ko-KR"/>
        </w:rPr>
        <w:t>were</w:t>
      </w:r>
      <w:r w:rsidR="00A3558F">
        <w:rPr>
          <w:rFonts w:eastAsia="Batang"/>
          <w:lang w:val="en-US" w:eastAsia="ko-KR"/>
        </w:rPr>
        <w:t xml:space="preserve"> already defined</w:t>
      </w:r>
      <w:r>
        <w:rPr>
          <w:rFonts w:eastAsia="Batang"/>
          <w:lang w:val="en-US" w:eastAsia="ko-KR"/>
        </w:rPr>
        <w:t xml:space="preserve"> in Rel-15</w:t>
      </w:r>
      <w:r w:rsidR="00A3558F">
        <w:rPr>
          <w:rFonts w:eastAsia="Batang"/>
          <w:lang w:val="en-US" w:eastAsia="ko-KR"/>
        </w:rPr>
        <w:t xml:space="preserve">, </w:t>
      </w:r>
      <w:r>
        <w:rPr>
          <w:rFonts w:eastAsia="Batang"/>
          <w:lang w:val="en-US" w:eastAsia="ko-KR"/>
        </w:rPr>
        <w:t xml:space="preserve">see below. Hence, it should be clarified that the “number of </w:t>
      </w:r>
      <w:proofErr w:type="spellStart"/>
      <w:r>
        <w:rPr>
          <w:rFonts w:eastAsia="Batang"/>
          <w:lang w:val="en-US" w:eastAsia="ko-KR"/>
        </w:rPr>
        <w:t>SCells</w:t>
      </w:r>
      <w:proofErr w:type="spellEnd"/>
      <w:r>
        <w:rPr>
          <w:rFonts w:eastAsia="Batang"/>
          <w:lang w:val="en-US" w:eastAsia="ko-KR"/>
        </w:rPr>
        <w:t xml:space="preserve"> for which the UE performs BFR” refers to the number of cells for which the UE performs BFD.</w:t>
      </w:r>
    </w:p>
    <w:p w14:paraId="049D65BA" w14:textId="530898E2" w:rsidR="008071D9" w:rsidRPr="00813D17" w:rsidRDefault="008071D9" w:rsidP="008071D9">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D00ED0">
        <w:rPr>
          <w:rFonts w:eastAsia="Batang"/>
          <w:b/>
          <w:i/>
          <w:szCs w:val="22"/>
          <w:lang w:val="en-US" w:eastAsia="ko-KR"/>
        </w:rPr>
        <w:t>1</w:t>
      </w:r>
      <w:r w:rsidRPr="00C826B7">
        <w:rPr>
          <w:rFonts w:eastAsia="Batang"/>
          <w:b/>
          <w:i/>
          <w:szCs w:val="22"/>
          <w:lang w:val="en-US" w:eastAsia="ko-KR"/>
        </w:rPr>
        <w:t xml:space="preserve">: </w:t>
      </w:r>
      <w:r w:rsidRPr="00973CE5">
        <w:rPr>
          <w:rFonts w:eastAsia="Batang"/>
          <w:b/>
          <w:szCs w:val="22"/>
          <w:lang w:val="en-US" w:eastAsia="ko-KR"/>
        </w:rPr>
        <w:t xml:space="preserve">The </w:t>
      </w:r>
      <w:r>
        <w:rPr>
          <w:rFonts w:eastAsia="Batang"/>
          <w:b/>
          <w:szCs w:val="22"/>
          <w:lang w:val="en-US" w:eastAsia="ko-KR"/>
        </w:rPr>
        <w:t xml:space="preserve">UE capability regarding </w:t>
      </w:r>
      <w:r w:rsidR="00F11C46">
        <w:rPr>
          <w:rFonts w:eastAsia="Batang"/>
          <w:b/>
          <w:szCs w:val="22"/>
          <w:lang w:val="en-US" w:eastAsia="ko-KR"/>
        </w:rPr>
        <w:t>“</w:t>
      </w:r>
      <w:r>
        <w:rPr>
          <w:rFonts w:eastAsia="Batang"/>
          <w:b/>
          <w:szCs w:val="22"/>
          <w:lang w:val="en-US" w:eastAsia="ko-KR"/>
        </w:rPr>
        <w:t xml:space="preserve">the </w:t>
      </w:r>
      <w:r w:rsidRPr="00973CE5">
        <w:rPr>
          <w:rFonts w:eastAsia="Batang"/>
          <w:b/>
          <w:szCs w:val="22"/>
          <w:lang w:val="en-US" w:eastAsia="ko-KR"/>
        </w:rPr>
        <w:t xml:space="preserve">maximum number of </w:t>
      </w:r>
      <w:proofErr w:type="spellStart"/>
      <w:r w:rsidRPr="00973CE5">
        <w:rPr>
          <w:rFonts w:eastAsia="Batang"/>
          <w:b/>
          <w:szCs w:val="22"/>
          <w:lang w:val="en-US" w:eastAsia="ko-KR"/>
        </w:rPr>
        <w:t>SCells</w:t>
      </w:r>
      <w:proofErr w:type="spellEnd"/>
      <w:r w:rsidRPr="00973CE5">
        <w:rPr>
          <w:rFonts w:eastAsia="Batang"/>
          <w:b/>
          <w:szCs w:val="22"/>
          <w:lang w:val="en-US" w:eastAsia="ko-KR"/>
        </w:rPr>
        <w:t xml:space="preserve"> for which the UE performs BFR</w:t>
      </w:r>
      <w:r w:rsidR="00F11C46">
        <w:rPr>
          <w:rFonts w:eastAsia="Batang"/>
          <w:b/>
          <w:szCs w:val="22"/>
          <w:lang w:val="en-US" w:eastAsia="ko-KR"/>
        </w:rPr>
        <w:t>”</w:t>
      </w:r>
      <w:r w:rsidRPr="00973CE5">
        <w:rPr>
          <w:rFonts w:eastAsia="Batang"/>
          <w:b/>
          <w:szCs w:val="22"/>
          <w:lang w:val="en-US" w:eastAsia="ko-KR"/>
        </w:rPr>
        <w:t xml:space="preserve"> </w:t>
      </w:r>
      <w:r>
        <w:rPr>
          <w:rFonts w:eastAsia="Batang"/>
          <w:b/>
          <w:szCs w:val="22"/>
          <w:lang w:val="en-US" w:eastAsia="ko-KR"/>
        </w:rPr>
        <w:t xml:space="preserve">refers to the number of </w:t>
      </w:r>
      <w:proofErr w:type="spellStart"/>
      <w:r>
        <w:rPr>
          <w:rFonts w:eastAsia="Batang"/>
          <w:b/>
          <w:szCs w:val="22"/>
          <w:lang w:val="en-US" w:eastAsia="ko-KR"/>
        </w:rPr>
        <w:t>SCells</w:t>
      </w:r>
      <w:proofErr w:type="spellEnd"/>
      <w:r>
        <w:rPr>
          <w:rFonts w:eastAsia="Batang"/>
          <w:b/>
          <w:szCs w:val="22"/>
          <w:lang w:val="en-US" w:eastAsia="ko-KR"/>
        </w:rPr>
        <w:t xml:space="preserve"> for which the UE performs BFD, including </w:t>
      </w:r>
      <w:proofErr w:type="spellStart"/>
      <w:r>
        <w:rPr>
          <w:rFonts w:eastAsia="Batang"/>
          <w:b/>
          <w:szCs w:val="22"/>
          <w:lang w:val="en-US" w:eastAsia="ko-KR"/>
        </w:rPr>
        <w:t>SCells</w:t>
      </w:r>
      <w:proofErr w:type="spellEnd"/>
      <w:r>
        <w:rPr>
          <w:rFonts w:eastAsia="Batang"/>
          <w:b/>
          <w:szCs w:val="22"/>
          <w:lang w:val="en-US" w:eastAsia="ko-KR"/>
        </w:rPr>
        <w:t xml:space="preserve"> with only implicitly configured BFD RS on another cell.</w:t>
      </w:r>
    </w:p>
    <w:p w14:paraId="15A56196" w14:textId="2B32E506" w:rsidR="008071D9" w:rsidRDefault="008071D9" w:rsidP="00D62BFE">
      <w:pPr>
        <w:rPr>
          <w:rFonts w:eastAsia="Batang"/>
          <w:lang w:val="en-US" w:eastAsia="ko-KR"/>
        </w:rPr>
      </w:pPr>
      <w:r>
        <w:rPr>
          <w:rFonts w:eastAsia="Batang"/>
          <w:lang w:val="en-US" w:eastAsia="ko-KR"/>
        </w:rPr>
        <w:t xml:space="preserve">The BFR-related UE capabilities from Rel-15 are pasted below (see </w:t>
      </w:r>
      <w:r w:rsidR="0064095D">
        <w:rPr>
          <w:rFonts w:eastAsia="Batang"/>
          <w:lang w:val="en-US" w:eastAsia="ko-KR"/>
        </w:rPr>
        <w:fldChar w:fldCharType="begin"/>
      </w:r>
      <w:r w:rsidR="0064095D">
        <w:rPr>
          <w:rFonts w:eastAsia="Batang"/>
          <w:lang w:val="en-US" w:eastAsia="ko-KR"/>
        </w:rPr>
        <w:instrText xml:space="preserve"> REF _Ref16592695 \r \h </w:instrText>
      </w:r>
      <w:r w:rsidR="0064095D">
        <w:rPr>
          <w:rFonts w:eastAsia="Batang"/>
          <w:lang w:val="en-US" w:eastAsia="ko-KR"/>
        </w:rPr>
      </w:r>
      <w:r w:rsidR="0064095D">
        <w:rPr>
          <w:rFonts w:eastAsia="Batang"/>
          <w:lang w:val="en-US" w:eastAsia="ko-KR"/>
        </w:rPr>
        <w:fldChar w:fldCharType="separate"/>
      </w:r>
      <w:r w:rsidR="008F5451">
        <w:rPr>
          <w:rFonts w:eastAsia="Batang"/>
          <w:lang w:val="en-US" w:eastAsia="ko-KR"/>
        </w:rPr>
        <w:t>[3]</w:t>
      </w:r>
      <w:r w:rsidR="0064095D">
        <w:rPr>
          <w:rFonts w:eastAsia="Batang"/>
          <w:lang w:val="en-US" w:eastAsia="ko-KR"/>
        </w:rPr>
        <w:fldChar w:fldCharType="end"/>
      </w:r>
      <w:r w:rsidR="0064095D">
        <w:rPr>
          <w:rFonts w:eastAsia="Batang"/>
          <w:lang w:val="en-US" w:eastAsia="ko-KR"/>
        </w:rPr>
        <w:fldChar w:fldCharType="begin"/>
      </w:r>
      <w:r w:rsidR="0064095D">
        <w:rPr>
          <w:rFonts w:eastAsia="Batang"/>
          <w:lang w:val="en-US" w:eastAsia="ko-KR"/>
        </w:rPr>
        <w:instrText xml:space="preserve"> REF _Ref16592698 \r \h </w:instrText>
      </w:r>
      <w:r w:rsidR="0064095D">
        <w:rPr>
          <w:rFonts w:eastAsia="Batang"/>
          <w:lang w:val="en-US" w:eastAsia="ko-KR"/>
        </w:rPr>
      </w:r>
      <w:r w:rsidR="0064095D">
        <w:rPr>
          <w:rFonts w:eastAsia="Batang"/>
          <w:lang w:val="en-US" w:eastAsia="ko-KR"/>
        </w:rPr>
        <w:fldChar w:fldCharType="separate"/>
      </w:r>
      <w:r w:rsidR="008F5451">
        <w:rPr>
          <w:rFonts w:eastAsia="Batang"/>
          <w:lang w:val="en-US" w:eastAsia="ko-KR"/>
        </w:rPr>
        <w:t>[4]</w:t>
      </w:r>
      <w:r w:rsidR="0064095D">
        <w:rPr>
          <w:rFonts w:eastAsia="Batang"/>
          <w:lang w:val="en-US" w:eastAsia="ko-KR"/>
        </w:rPr>
        <w:fldChar w:fldCharType="end"/>
      </w:r>
      <w:r>
        <w:rPr>
          <w:rFonts w:eastAsia="Batang"/>
          <w:lang w:val="en-US" w:eastAsia="ko-KR"/>
        </w:rPr>
        <w:t>):</w:t>
      </w:r>
    </w:p>
    <w:p w14:paraId="5D0B865A" w14:textId="77777777" w:rsidR="00D62BFE" w:rsidRPr="00A470D9" w:rsidRDefault="00D62BFE" w:rsidP="00D62BFE">
      <w:pPr>
        <w:pStyle w:val="PL"/>
        <w:shd w:val="pct10" w:color="auto" w:fill="auto"/>
      </w:pPr>
      <w:r w:rsidRPr="00A470D9">
        <w:t xml:space="preserve">    maxNumberCSI-RS-BF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1E2E1AB7" w14:textId="77777777" w:rsidR="00D62BFE" w:rsidRDefault="00D62BFE" w:rsidP="00D62BFE">
      <w:pPr>
        <w:pStyle w:val="PL"/>
        <w:shd w:val="pct10" w:color="auto" w:fill="auto"/>
      </w:pPr>
      <w:r w:rsidRPr="00A470D9">
        <w:t xml:space="preserve">    maxNumberSSB-BF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69C3A729" w14:textId="77777777" w:rsidR="00D62BFE" w:rsidRPr="00A470D9" w:rsidRDefault="00D62BFE" w:rsidP="00D62BFE">
      <w:pPr>
        <w:pStyle w:val="PL"/>
        <w:shd w:val="pct10" w:color="auto" w:fill="auto"/>
      </w:pPr>
      <w:r w:rsidRPr="00A470D9">
        <w:t xml:space="preserve">    maxNumberCSI-RS-SSB-</w:t>
      </w:r>
      <w:r>
        <w:t>C</w:t>
      </w:r>
      <w:r w:rsidRPr="00A470D9">
        <w:t>B</w:t>
      </w:r>
      <w:r>
        <w:t>D</w:t>
      </w:r>
      <w:r w:rsidRPr="00A470D9">
        <w:t xml:space="preserve">             </w:t>
      </w:r>
      <w:r w:rsidRPr="00A470D9">
        <w:rPr>
          <w:color w:val="993366"/>
        </w:rPr>
        <w:t>INTEGER</w:t>
      </w:r>
      <w:r w:rsidRPr="00A470D9">
        <w:t xml:space="preserve"> (1..256)                              </w:t>
      </w:r>
      <w:r w:rsidRPr="00A470D9">
        <w:rPr>
          <w:color w:val="993366"/>
        </w:rPr>
        <w:t>OPTIONAL</w:t>
      </w:r>
      <w:r w:rsidRPr="00A470D9">
        <w:t>,</w:t>
      </w:r>
    </w:p>
    <w:p w14:paraId="11F0B114" w14:textId="77777777" w:rsidR="00D62BFE" w:rsidRDefault="00D62BFE" w:rsidP="00D62BFE">
      <w:pPr>
        <w:spacing w:before="0"/>
        <w:rPr>
          <w:rFonts w:eastAsia="Batang"/>
          <w:sz w:val="24"/>
          <w:szCs w:val="22"/>
          <w:lang w:val="en-US" w:eastAsia="ko-KR"/>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80"/>
        <w:gridCol w:w="810"/>
        <w:gridCol w:w="1260"/>
        <w:gridCol w:w="630"/>
        <w:gridCol w:w="630"/>
      </w:tblGrid>
      <w:tr w:rsidR="00D62BFE" w:rsidRPr="001F528E" w14:paraId="03A11C11" w14:textId="77777777" w:rsidTr="00C62BEE">
        <w:trPr>
          <w:cantSplit/>
          <w:tblHeader/>
        </w:trPr>
        <w:tc>
          <w:tcPr>
            <w:tcW w:w="6480" w:type="dxa"/>
          </w:tcPr>
          <w:p w14:paraId="59C6164B" w14:textId="77777777" w:rsidR="00D62BFE" w:rsidRPr="001F528E" w:rsidRDefault="00D62BFE" w:rsidP="00CC100B">
            <w:pPr>
              <w:pStyle w:val="TAH"/>
              <w:rPr>
                <w:lang w:val="en-GB"/>
              </w:rPr>
            </w:pPr>
            <w:r w:rsidRPr="001F528E">
              <w:rPr>
                <w:lang w:val="en-GB"/>
              </w:rPr>
              <w:t>Definitions for parameters</w:t>
            </w:r>
          </w:p>
        </w:tc>
        <w:tc>
          <w:tcPr>
            <w:tcW w:w="810" w:type="dxa"/>
          </w:tcPr>
          <w:p w14:paraId="1F5226C5" w14:textId="77777777" w:rsidR="00D62BFE" w:rsidRPr="001F528E" w:rsidRDefault="00D62BFE" w:rsidP="00CC100B">
            <w:pPr>
              <w:pStyle w:val="TAH"/>
              <w:rPr>
                <w:lang w:val="en-GB"/>
              </w:rPr>
            </w:pPr>
            <w:r w:rsidRPr="001F528E">
              <w:rPr>
                <w:lang w:val="en-GB"/>
              </w:rPr>
              <w:t>Per</w:t>
            </w:r>
          </w:p>
        </w:tc>
        <w:tc>
          <w:tcPr>
            <w:tcW w:w="1260" w:type="dxa"/>
          </w:tcPr>
          <w:p w14:paraId="2DA62025" w14:textId="77777777" w:rsidR="00D62BFE" w:rsidRPr="001F528E" w:rsidRDefault="00D62BFE" w:rsidP="00CC100B">
            <w:pPr>
              <w:pStyle w:val="TAH"/>
              <w:rPr>
                <w:lang w:val="en-GB"/>
              </w:rPr>
            </w:pPr>
            <w:r w:rsidRPr="001F528E">
              <w:rPr>
                <w:lang w:val="en-GB"/>
              </w:rPr>
              <w:t>M</w:t>
            </w:r>
            <w:r>
              <w:rPr>
                <w:lang w:val="en-GB"/>
              </w:rPr>
              <w:t>andatory</w:t>
            </w:r>
          </w:p>
        </w:tc>
        <w:tc>
          <w:tcPr>
            <w:tcW w:w="630" w:type="dxa"/>
          </w:tcPr>
          <w:p w14:paraId="592BF758" w14:textId="77777777" w:rsidR="00D62BFE" w:rsidRPr="001F528E" w:rsidRDefault="00D62BFE" w:rsidP="00CC100B">
            <w:pPr>
              <w:pStyle w:val="TAH"/>
              <w:rPr>
                <w:lang w:val="en-GB"/>
              </w:rPr>
            </w:pPr>
            <w:r w:rsidRPr="001F528E">
              <w:rPr>
                <w:lang w:val="en-GB"/>
              </w:rPr>
              <w:t>FDDTDD</w:t>
            </w:r>
          </w:p>
          <w:p w14:paraId="06BCC4E3" w14:textId="77777777" w:rsidR="00D62BFE" w:rsidRPr="001F528E" w:rsidRDefault="00D62BFE" w:rsidP="00CC100B">
            <w:pPr>
              <w:pStyle w:val="TAH"/>
              <w:rPr>
                <w:lang w:val="en-GB"/>
              </w:rPr>
            </w:pPr>
            <w:r w:rsidRPr="001F528E">
              <w:rPr>
                <w:lang w:val="en-GB"/>
              </w:rPr>
              <w:t>DIFF</w:t>
            </w:r>
          </w:p>
        </w:tc>
        <w:tc>
          <w:tcPr>
            <w:tcW w:w="630" w:type="dxa"/>
          </w:tcPr>
          <w:p w14:paraId="12D9EABF" w14:textId="77777777" w:rsidR="00D62BFE" w:rsidRPr="001F528E" w:rsidRDefault="00D62BFE" w:rsidP="00CC100B">
            <w:pPr>
              <w:pStyle w:val="TAH"/>
              <w:rPr>
                <w:lang w:val="en-GB"/>
              </w:rPr>
            </w:pPr>
            <w:r w:rsidRPr="001F528E">
              <w:rPr>
                <w:lang w:val="en-GB"/>
              </w:rPr>
              <w:t>FR1</w:t>
            </w:r>
          </w:p>
          <w:p w14:paraId="4D0F504B" w14:textId="77777777" w:rsidR="00D62BFE" w:rsidRPr="001F528E" w:rsidRDefault="00D62BFE" w:rsidP="00CC100B">
            <w:pPr>
              <w:pStyle w:val="TAH"/>
              <w:rPr>
                <w:lang w:val="en-GB"/>
              </w:rPr>
            </w:pPr>
            <w:r w:rsidRPr="001F528E">
              <w:rPr>
                <w:lang w:val="en-GB"/>
              </w:rPr>
              <w:t>FR2</w:t>
            </w:r>
          </w:p>
          <w:p w14:paraId="5F881BD8" w14:textId="77777777" w:rsidR="00D62BFE" w:rsidRPr="001F528E" w:rsidRDefault="00D62BFE" w:rsidP="00CC100B">
            <w:pPr>
              <w:pStyle w:val="TAH"/>
              <w:rPr>
                <w:lang w:val="en-GB"/>
              </w:rPr>
            </w:pPr>
            <w:r w:rsidRPr="001F528E">
              <w:rPr>
                <w:lang w:val="en-GB"/>
              </w:rPr>
              <w:t>DIFF</w:t>
            </w:r>
          </w:p>
        </w:tc>
      </w:tr>
      <w:tr w:rsidR="00D62BFE" w:rsidRPr="001F528E" w14:paraId="614F5FDF" w14:textId="77777777" w:rsidTr="00C62BEE">
        <w:trPr>
          <w:cantSplit/>
          <w:tblHeader/>
        </w:trPr>
        <w:tc>
          <w:tcPr>
            <w:tcW w:w="6480" w:type="dxa"/>
          </w:tcPr>
          <w:p w14:paraId="56BE6F8C" w14:textId="77777777" w:rsidR="00D62BFE" w:rsidRPr="001F528E" w:rsidRDefault="00D62BFE" w:rsidP="00CC100B">
            <w:pPr>
              <w:pStyle w:val="TAL"/>
              <w:rPr>
                <w:b/>
                <w:bCs/>
                <w:i/>
                <w:iCs/>
              </w:rPr>
            </w:pPr>
            <w:proofErr w:type="spellStart"/>
            <w:r w:rsidRPr="001F528E">
              <w:rPr>
                <w:b/>
                <w:bCs/>
                <w:i/>
                <w:iCs/>
              </w:rPr>
              <w:t>maxNumberCSI</w:t>
            </w:r>
            <w:proofErr w:type="spellEnd"/>
            <w:r w:rsidRPr="001F528E">
              <w:rPr>
                <w:b/>
                <w:bCs/>
                <w:i/>
                <w:iCs/>
              </w:rPr>
              <w:t>-RS-BF</w:t>
            </w:r>
            <w:r>
              <w:rPr>
                <w:b/>
                <w:bCs/>
                <w:i/>
                <w:iCs/>
              </w:rPr>
              <w:t>D</w:t>
            </w:r>
          </w:p>
          <w:p w14:paraId="62CA309D" w14:textId="148F95DB" w:rsidR="00D62BFE" w:rsidRPr="001F528E" w:rsidRDefault="00D62BFE" w:rsidP="00CC100B">
            <w:pPr>
              <w:pStyle w:val="TAL"/>
            </w:pPr>
            <w:r w:rsidRPr="00666F6D">
              <w:rPr>
                <w:bCs/>
                <w:iCs/>
              </w:rPr>
              <w:t xml:space="preserve">Indicates maximal number of CSI-RS resources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It is mandatory </w:t>
            </w:r>
            <w:r w:rsidRPr="00666F6D">
              <w:t>with capability signalling</w:t>
            </w:r>
            <w:r w:rsidRPr="00666F6D">
              <w:rPr>
                <w:bCs/>
                <w:iCs/>
              </w:rPr>
              <w:t xml:space="preserve"> for FR2 and optional for FR1.</w:t>
            </w:r>
          </w:p>
        </w:tc>
        <w:tc>
          <w:tcPr>
            <w:tcW w:w="810" w:type="dxa"/>
          </w:tcPr>
          <w:p w14:paraId="01B7E050" w14:textId="77777777" w:rsidR="00D62BFE" w:rsidRPr="001F528E" w:rsidRDefault="00D62BFE" w:rsidP="00CC100B">
            <w:pPr>
              <w:pStyle w:val="TAL"/>
              <w:jc w:val="center"/>
            </w:pPr>
            <w:r w:rsidRPr="001F528E">
              <w:rPr>
                <w:rFonts w:cs="Arial"/>
                <w:szCs w:val="18"/>
                <w:lang w:eastAsia="ja-JP"/>
              </w:rPr>
              <w:t>Band</w:t>
            </w:r>
          </w:p>
        </w:tc>
        <w:tc>
          <w:tcPr>
            <w:tcW w:w="1260" w:type="dxa"/>
          </w:tcPr>
          <w:p w14:paraId="76E73012" w14:textId="1C8B983A" w:rsidR="0051216D" w:rsidRDefault="0051216D" w:rsidP="00CC100B">
            <w:pPr>
              <w:pStyle w:val="TAL"/>
              <w:jc w:val="center"/>
              <w:rPr>
                <w:bCs/>
                <w:iCs/>
              </w:rPr>
            </w:pPr>
            <w:r>
              <w:rPr>
                <w:bCs/>
                <w:iCs/>
              </w:rPr>
              <w:t>CY</w:t>
            </w:r>
          </w:p>
          <w:p w14:paraId="06251869" w14:textId="00C50AB3" w:rsidR="00D62BFE" w:rsidRPr="001F528E" w:rsidRDefault="0051216D" w:rsidP="00CC100B">
            <w:pPr>
              <w:pStyle w:val="TAL"/>
              <w:jc w:val="center"/>
            </w:pPr>
            <w:r>
              <w:rPr>
                <w:bCs/>
                <w:iCs/>
              </w:rPr>
              <w:t>(</w:t>
            </w:r>
            <w:r w:rsidR="00D62BFE">
              <w:rPr>
                <w:bCs/>
                <w:iCs/>
              </w:rPr>
              <w:t>C</w:t>
            </w:r>
            <w:r>
              <w:rPr>
                <w:bCs/>
                <w:iCs/>
              </w:rPr>
              <w:t>onditional mandatory)</w:t>
            </w:r>
          </w:p>
        </w:tc>
        <w:tc>
          <w:tcPr>
            <w:tcW w:w="630" w:type="dxa"/>
          </w:tcPr>
          <w:p w14:paraId="5826223A" w14:textId="77777777" w:rsidR="00D62BFE" w:rsidRPr="001F528E" w:rsidRDefault="00D62BFE" w:rsidP="00CC100B">
            <w:pPr>
              <w:pStyle w:val="TAL"/>
              <w:jc w:val="center"/>
            </w:pPr>
            <w:r w:rsidRPr="001F528E">
              <w:rPr>
                <w:rFonts w:cs="Arial"/>
                <w:szCs w:val="18"/>
                <w:lang w:eastAsia="ja-JP"/>
              </w:rPr>
              <w:t>No</w:t>
            </w:r>
          </w:p>
        </w:tc>
        <w:tc>
          <w:tcPr>
            <w:tcW w:w="630" w:type="dxa"/>
          </w:tcPr>
          <w:p w14:paraId="49FBF0BD" w14:textId="77777777" w:rsidR="00D62BFE" w:rsidRPr="001F528E" w:rsidRDefault="00D62BFE" w:rsidP="00CC100B">
            <w:pPr>
              <w:pStyle w:val="TAL"/>
              <w:jc w:val="center"/>
            </w:pPr>
            <w:r w:rsidRPr="001F528E">
              <w:t>No</w:t>
            </w:r>
          </w:p>
        </w:tc>
      </w:tr>
      <w:tr w:rsidR="0051216D" w:rsidRPr="001F528E" w14:paraId="44C28951" w14:textId="77777777" w:rsidTr="00C62BEE">
        <w:trPr>
          <w:cantSplit/>
          <w:tblHeader/>
        </w:trPr>
        <w:tc>
          <w:tcPr>
            <w:tcW w:w="6480" w:type="dxa"/>
          </w:tcPr>
          <w:p w14:paraId="3D1DC65A" w14:textId="77777777" w:rsidR="0051216D" w:rsidRPr="001F528E" w:rsidRDefault="0051216D" w:rsidP="0051216D">
            <w:pPr>
              <w:pStyle w:val="TAL"/>
              <w:rPr>
                <w:b/>
                <w:bCs/>
                <w:i/>
                <w:iCs/>
              </w:rPr>
            </w:pPr>
            <w:proofErr w:type="spellStart"/>
            <w:r w:rsidRPr="001F528E">
              <w:rPr>
                <w:b/>
                <w:bCs/>
                <w:i/>
                <w:iCs/>
              </w:rPr>
              <w:t>maxNumberSSB</w:t>
            </w:r>
            <w:proofErr w:type="spellEnd"/>
            <w:r w:rsidRPr="001F528E">
              <w:rPr>
                <w:b/>
                <w:bCs/>
                <w:i/>
                <w:iCs/>
              </w:rPr>
              <w:t>-BF</w:t>
            </w:r>
            <w:r>
              <w:rPr>
                <w:b/>
                <w:bCs/>
                <w:i/>
                <w:iCs/>
              </w:rPr>
              <w:t>D</w:t>
            </w:r>
          </w:p>
          <w:p w14:paraId="3A4F4A74" w14:textId="072BFEF2" w:rsidR="0051216D" w:rsidRPr="001F528E" w:rsidRDefault="0051216D" w:rsidP="0051216D">
            <w:pPr>
              <w:pStyle w:val="TAL"/>
            </w:pPr>
            <w:r w:rsidRPr="00666F6D">
              <w:rPr>
                <w:bCs/>
                <w:iCs/>
              </w:rPr>
              <w:t xml:space="preserve">Defines maximal number of different SSBs across all CCs, and across MCG and SCG in case of NR-DC, for UE to monitor PDCCH quality. In this release, the maximum value supported by the UE is </w:t>
            </w:r>
            <w:proofErr w:type="spellStart"/>
            <w:r w:rsidRPr="00666F6D">
              <w:rPr>
                <w:bCs/>
                <w:iCs/>
              </w:rPr>
              <w:t>upto</w:t>
            </w:r>
            <w:proofErr w:type="spellEnd"/>
            <w:r w:rsidRPr="00666F6D">
              <w:rPr>
                <w:bCs/>
                <w:iCs/>
              </w:rPr>
              <w:t xml:space="preserve"> 16. It is mandatory with capability signalling for FR2 and optional for FR1.</w:t>
            </w:r>
          </w:p>
        </w:tc>
        <w:tc>
          <w:tcPr>
            <w:tcW w:w="810" w:type="dxa"/>
          </w:tcPr>
          <w:p w14:paraId="0EE8233A" w14:textId="77777777" w:rsidR="0051216D" w:rsidRPr="001F528E" w:rsidRDefault="0051216D" w:rsidP="0051216D">
            <w:pPr>
              <w:pStyle w:val="TAL"/>
              <w:jc w:val="center"/>
              <w:rPr>
                <w:rFonts w:cs="Arial"/>
                <w:szCs w:val="18"/>
                <w:lang w:eastAsia="ja-JP"/>
              </w:rPr>
            </w:pPr>
            <w:r w:rsidRPr="001F528E">
              <w:t>Band</w:t>
            </w:r>
          </w:p>
        </w:tc>
        <w:tc>
          <w:tcPr>
            <w:tcW w:w="1260" w:type="dxa"/>
          </w:tcPr>
          <w:p w14:paraId="6C106DDC" w14:textId="77777777" w:rsidR="0051216D" w:rsidRDefault="0051216D" w:rsidP="0051216D">
            <w:pPr>
              <w:pStyle w:val="TAL"/>
              <w:jc w:val="center"/>
              <w:rPr>
                <w:bCs/>
                <w:iCs/>
              </w:rPr>
            </w:pPr>
            <w:r>
              <w:rPr>
                <w:bCs/>
                <w:iCs/>
              </w:rPr>
              <w:t>CY</w:t>
            </w:r>
          </w:p>
          <w:p w14:paraId="7A9C2ECD" w14:textId="4D539099" w:rsidR="0051216D" w:rsidRPr="001F528E" w:rsidRDefault="0051216D" w:rsidP="0051216D">
            <w:pPr>
              <w:pStyle w:val="TAL"/>
              <w:jc w:val="center"/>
              <w:rPr>
                <w:rFonts w:cs="Arial"/>
                <w:szCs w:val="18"/>
                <w:lang w:eastAsia="ja-JP"/>
              </w:rPr>
            </w:pPr>
            <w:r>
              <w:rPr>
                <w:bCs/>
                <w:iCs/>
              </w:rPr>
              <w:t>(Conditional mandatory)</w:t>
            </w:r>
          </w:p>
        </w:tc>
        <w:tc>
          <w:tcPr>
            <w:tcW w:w="630" w:type="dxa"/>
          </w:tcPr>
          <w:p w14:paraId="54BC5A4B" w14:textId="77777777" w:rsidR="0051216D" w:rsidRPr="001F528E" w:rsidRDefault="0051216D" w:rsidP="0051216D">
            <w:pPr>
              <w:pStyle w:val="TAL"/>
              <w:jc w:val="center"/>
              <w:rPr>
                <w:rFonts w:cs="Arial"/>
                <w:szCs w:val="18"/>
                <w:lang w:eastAsia="ja-JP"/>
              </w:rPr>
            </w:pPr>
            <w:r w:rsidRPr="001F528E">
              <w:t>No</w:t>
            </w:r>
          </w:p>
        </w:tc>
        <w:tc>
          <w:tcPr>
            <w:tcW w:w="630" w:type="dxa"/>
          </w:tcPr>
          <w:p w14:paraId="58E0D7C5" w14:textId="77777777" w:rsidR="0051216D" w:rsidRPr="001F528E" w:rsidRDefault="0051216D" w:rsidP="0051216D">
            <w:pPr>
              <w:pStyle w:val="TAL"/>
              <w:jc w:val="center"/>
            </w:pPr>
            <w:r w:rsidRPr="001F528E">
              <w:t>No</w:t>
            </w:r>
          </w:p>
        </w:tc>
      </w:tr>
      <w:tr w:rsidR="0051216D" w:rsidRPr="001F528E" w14:paraId="286C75BB" w14:textId="77777777" w:rsidTr="00C62BEE">
        <w:trPr>
          <w:cantSplit/>
          <w:tblHeader/>
        </w:trPr>
        <w:tc>
          <w:tcPr>
            <w:tcW w:w="6480" w:type="dxa"/>
          </w:tcPr>
          <w:p w14:paraId="0F07C0B9" w14:textId="77777777" w:rsidR="0051216D" w:rsidRPr="00666F6D" w:rsidRDefault="0051216D" w:rsidP="0051216D">
            <w:pPr>
              <w:pStyle w:val="TAL"/>
              <w:rPr>
                <w:b/>
                <w:bCs/>
                <w:i/>
                <w:iCs/>
              </w:rPr>
            </w:pPr>
            <w:proofErr w:type="spellStart"/>
            <w:r w:rsidRPr="00666F6D">
              <w:rPr>
                <w:b/>
                <w:bCs/>
                <w:i/>
                <w:iCs/>
              </w:rPr>
              <w:t>maxNumberCSI</w:t>
            </w:r>
            <w:proofErr w:type="spellEnd"/>
            <w:r w:rsidRPr="00666F6D">
              <w:rPr>
                <w:b/>
                <w:bCs/>
                <w:i/>
                <w:iCs/>
              </w:rPr>
              <w:t>-RS-SSB-CBD</w:t>
            </w:r>
          </w:p>
          <w:p w14:paraId="7B39C0C5" w14:textId="37793D78" w:rsidR="0051216D" w:rsidRPr="001F528E" w:rsidRDefault="0051216D" w:rsidP="0051216D">
            <w:pPr>
              <w:pStyle w:val="TAL"/>
              <w:rPr>
                <w:b/>
                <w:bCs/>
                <w:i/>
                <w:iCs/>
              </w:rPr>
            </w:pPr>
            <w:r w:rsidRPr="00666F6D">
              <w:rPr>
                <w:bCs/>
                <w:iCs/>
              </w:rPr>
              <w:t xml:space="preserve">Defines maximal number of different CSI-RS [and/or SSB] resources across all CCs, and across MCG and SCG in case of NR-DC, for new beam identifications. In this release, the maximum value supported by the UE is </w:t>
            </w:r>
            <w:proofErr w:type="spellStart"/>
            <w:r w:rsidRPr="00666F6D">
              <w:rPr>
                <w:bCs/>
                <w:iCs/>
              </w:rPr>
              <w:t>upto</w:t>
            </w:r>
            <w:proofErr w:type="spellEnd"/>
            <w:r w:rsidRPr="00666F6D">
              <w:rPr>
                <w:bCs/>
                <w:iCs/>
              </w:rPr>
              <w:t xml:space="preserve"> 128. It is mandatory with capability signalling for FR2 and optional for FR1. The UE is mandated to report at least 32 for FR2.</w:t>
            </w:r>
          </w:p>
        </w:tc>
        <w:tc>
          <w:tcPr>
            <w:tcW w:w="810" w:type="dxa"/>
          </w:tcPr>
          <w:p w14:paraId="71A537FB" w14:textId="77777777" w:rsidR="0051216D" w:rsidRPr="001F528E" w:rsidRDefault="0051216D" w:rsidP="0051216D">
            <w:pPr>
              <w:pStyle w:val="TAL"/>
              <w:jc w:val="center"/>
            </w:pPr>
            <w:r w:rsidRPr="001F528E">
              <w:t>Band</w:t>
            </w:r>
          </w:p>
        </w:tc>
        <w:tc>
          <w:tcPr>
            <w:tcW w:w="1260" w:type="dxa"/>
          </w:tcPr>
          <w:p w14:paraId="26F4F34B" w14:textId="77777777" w:rsidR="0051216D" w:rsidRDefault="0051216D" w:rsidP="0051216D">
            <w:pPr>
              <w:pStyle w:val="TAL"/>
              <w:jc w:val="center"/>
              <w:rPr>
                <w:bCs/>
                <w:iCs/>
              </w:rPr>
            </w:pPr>
            <w:r>
              <w:rPr>
                <w:bCs/>
                <w:iCs/>
              </w:rPr>
              <w:t>CY</w:t>
            </w:r>
          </w:p>
          <w:p w14:paraId="6A61801B" w14:textId="1E263A92" w:rsidR="0051216D" w:rsidRPr="001F528E" w:rsidRDefault="0051216D" w:rsidP="0051216D">
            <w:pPr>
              <w:pStyle w:val="TAL"/>
              <w:jc w:val="center"/>
              <w:rPr>
                <w:bCs/>
                <w:iCs/>
              </w:rPr>
            </w:pPr>
            <w:r>
              <w:rPr>
                <w:bCs/>
                <w:iCs/>
              </w:rPr>
              <w:t>(Conditional mandatory)</w:t>
            </w:r>
          </w:p>
        </w:tc>
        <w:tc>
          <w:tcPr>
            <w:tcW w:w="630" w:type="dxa"/>
          </w:tcPr>
          <w:p w14:paraId="397C899D" w14:textId="77777777" w:rsidR="0051216D" w:rsidRPr="001F528E" w:rsidRDefault="0051216D" w:rsidP="0051216D">
            <w:pPr>
              <w:pStyle w:val="TAL"/>
              <w:jc w:val="center"/>
            </w:pPr>
            <w:r w:rsidRPr="001F528E">
              <w:t>No</w:t>
            </w:r>
          </w:p>
        </w:tc>
        <w:tc>
          <w:tcPr>
            <w:tcW w:w="630" w:type="dxa"/>
          </w:tcPr>
          <w:p w14:paraId="79B824E6" w14:textId="77777777" w:rsidR="0051216D" w:rsidRPr="001F528E" w:rsidRDefault="0051216D" w:rsidP="0051216D">
            <w:pPr>
              <w:pStyle w:val="TAL"/>
              <w:jc w:val="center"/>
            </w:pPr>
            <w:r w:rsidRPr="001F528E">
              <w:t>No</w:t>
            </w:r>
          </w:p>
        </w:tc>
      </w:tr>
    </w:tbl>
    <w:p w14:paraId="619E2526" w14:textId="6F85FCFD" w:rsidR="00AC4E42" w:rsidRPr="00B6494D" w:rsidRDefault="00AC4E42" w:rsidP="00AC4E42">
      <w:pPr>
        <w:rPr>
          <w:rFonts w:eastAsia="Batang"/>
          <w:lang w:val="en-US" w:eastAsia="ko-KR"/>
        </w:rPr>
      </w:pPr>
      <w:r>
        <w:rPr>
          <w:rFonts w:eastAsia="Batang"/>
          <w:lang w:val="en-US" w:eastAsia="ko-KR"/>
        </w:rPr>
        <w:t xml:space="preserve">The UE BFR capability would in many cases be lower than the number of activated </w:t>
      </w:r>
      <w:proofErr w:type="spellStart"/>
      <w:r>
        <w:rPr>
          <w:rFonts w:eastAsia="Batang"/>
          <w:lang w:val="en-US" w:eastAsia="ko-KR"/>
        </w:rPr>
        <w:t>SCells</w:t>
      </w:r>
      <w:proofErr w:type="spellEnd"/>
      <w:r>
        <w:rPr>
          <w:rFonts w:eastAsia="Batang"/>
          <w:lang w:val="en-US" w:eastAsia="ko-KR"/>
        </w:rPr>
        <w:t xml:space="preserve">. For example, a UE may be capable of </w:t>
      </w:r>
      <w:r w:rsidR="00F11C46">
        <w:rPr>
          <w:rFonts w:eastAsia="Batang"/>
          <w:lang w:val="en-US" w:eastAsia="ko-KR"/>
        </w:rPr>
        <w:t>“</w:t>
      </w:r>
      <w:r>
        <w:rPr>
          <w:rFonts w:eastAsia="Batang"/>
          <w:lang w:val="en-US" w:eastAsia="ko-KR"/>
        </w:rPr>
        <w:t>performing BFR</w:t>
      </w:r>
      <w:r w:rsidR="00F11C46">
        <w:rPr>
          <w:rFonts w:eastAsia="Batang"/>
          <w:lang w:val="en-US" w:eastAsia="ko-KR"/>
        </w:rPr>
        <w:t>”</w:t>
      </w:r>
      <w:r>
        <w:rPr>
          <w:rFonts w:eastAsia="Batang"/>
          <w:lang w:val="en-US" w:eastAsia="ko-KR"/>
        </w:rPr>
        <w:t xml:space="preserve"> on two </w:t>
      </w:r>
      <w:proofErr w:type="spellStart"/>
      <w:r>
        <w:rPr>
          <w:rFonts w:eastAsia="Batang"/>
          <w:lang w:val="en-US" w:eastAsia="ko-KR"/>
        </w:rPr>
        <w:t>SCells</w:t>
      </w:r>
      <w:proofErr w:type="spellEnd"/>
      <w:r>
        <w:rPr>
          <w:rFonts w:eastAsia="Batang"/>
          <w:lang w:val="en-US" w:eastAsia="ko-KR"/>
        </w:rPr>
        <w:t xml:space="preserve">, but the number of activated </w:t>
      </w:r>
      <w:proofErr w:type="spellStart"/>
      <w:r>
        <w:rPr>
          <w:rFonts w:eastAsia="Batang"/>
          <w:lang w:val="en-US" w:eastAsia="ko-KR"/>
        </w:rPr>
        <w:t>SCells</w:t>
      </w:r>
      <w:proofErr w:type="spellEnd"/>
      <w:r w:rsidR="00302B32">
        <w:rPr>
          <w:rFonts w:eastAsia="Batang"/>
          <w:lang w:val="en-US" w:eastAsia="ko-KR"/>
        </w:rPr>
        <w:t xml:space="preserve"> </w:t>
      </w:r>
      <w:r>
        <w:rPr>
          <w:rFonts w:eastAsia="Batang"/>
          <w:lang w:val="en-US" w:eastAsia="ko-KR"/>
        </w:rPr>
        <w:t xml:space="preserve">may be 4. Hence, BFR on a subset of the activated </w:t>
      </w:r>
      <w:proofErr w:type="spellStart"/>
      <w:r>
        <w:rPr>
          <w:rFonts w:eastAsia="Batang"/>
          <w:lang w:val="en-US" w:eastAsia="ko-KR"/>
        </w:rPr>
        <w:t>SCells</w:t>
      </w:r>
      <w:proofErr w:type="spellEnd"/>
      <w:r>
        <w:rPr>
          <w:rFonts w:eastAsia="Batang"/>
          <w:lang w:val="en-US" w:eastAsia="ko-KR"/>
        </w:rPr>
        <w:t xml:space="preserve"> needs to be supported.</w:t>
      </w:r>
    </w:p>
    <w:p w14:paraId="6385CE81" w14:textId="25698524" w:rsidR="00D25212" w:rsidRDefault="00AC4E42" w:rsidP="005E1ABD">
      <w:pPr>
        <w:rPr>
          <w:rFonts w:eastAsia="Batang"/>
          <w:lang w:val="en-US" w:eastAsia="ko-KR"/>
        </w:rPr>
      </w:pPr>
      <w:r>
        <w:rPr>
          <w:rFonts w:eastAsia="Batang"/>
          <w:lang w:val="en-US" w:eastAsia="ko-KR"/>
        </w:rPr>
        <w:t>Agreement-</w:t>
      </w:r>
      <w:r w:rsidR="00F11C46">
        <w:rPr>
          <w:rFonts w:eastAsia="Batang"/>
          <w:lang w:val="en-US" w:eastAsia="ko-KR"/>
        </w:rPr>
        <w:t>3</w:t>
      </w:r>
      <w:r>
        <w:rPr>
          <w:rFonts w:eastAsia="Batang"/>
          <w:lang w:val="en-US" w:eastAsia="ko-KR"/>
        </w:rPr>
        <w:t xml:space="preserve"> states that the UE can be RRC configured with BFR on any serving SCell. </w:t>
      </w:r>
      <w:r w:rsidR="00F541C0">
        <w:rPr>
          <w:rFonts w:eastAsia="Batang"/>
          <w:lang w:val="en-US" w:eastAsia="ko-KR"/>
        </w:rPr>
        <w:t xml:space="preserve">In typical operation, </w:t>
      </w:r>
      <w:r w:rsidR="002B5EBB">
        <w:rPr>
          <w:rFonts w:eastAsia="Batang"/>
          <w:lang w:val="en-US" w:eastAsia="ko-KR"/>
        </w:rPr>
        <w:t xml:space="preserve">all </w:t>
      </w:r>
      <w:proofErr w:type="spellStart"/>
      <w:r w:rsidR="00F541C0">
        <w:rPr>
          <w:rFonts w:eastAsia="Batang"/>
          <w:lang w:val="en-US" w:eastAsia="ko-KR"/>
        </w:rPr>
        <w:t>SCells</w:t>
      </w:r>
      <w:proofErr w:type="spellEnd"/>
      <w:r w:rsidR="00F541C0">
        <w:rPr>
          <w:rFonts w:eastAsia="Batang"/>
          <w:lang w:val="en-US" w:eastAsia="ko-KR"/>
        </w:rPr>
        <w:t xml:space="preserve"> (in FR2) would be RRC configured with BFR </w:t>
      </w:r>
      <w:r w:rsidR="00F11C46">
        <w:rPr>
          <w:rFonts w:eastAsia="Batang"/>
          <w:lang w:val="en-US" w:eastAsia="ko-KR"/>
        </w:rPr>
        <w:t xml:space="preserve">already </w:t>
      </w:r>
      <w:r w:rsidR="00F541C0">
        <w:rPr>
          <w:rFonts w:eastAsia="Batang"/>
          <w:lang w:val="en-US" w:eastAsia="ko-KR"/>
        </w:rPr>
        <w:t>at SCell addition</w:t>
      </w:r>
      <w:r w:rsidR="00BF0E08">
        <w:rPr>
          <w:rFonts w:eastAsia="Batang"/>
          <w:lang w:val="en-US" w:eastAsia="ko-KR"/>
        </w:rPr>
        <w:t xml:space="preserve"> or at BWP addition. The set</w:t>
      </w:r>
      <w:r w:rsidR="00302B32">
        <w:rPr>
          <w:rFonts w:eastAsia="Batang"/>
          <w:lang w:val="en-US" w:eastAsia="ko-KR"/>
        </w:rPr>
        <w:t>s</w:t>
      </w:r>
      <w:r w:rsidR="00BF0E08">
        <w:rPr>
          <w:rFonts w:eastAsia="Batang"/>
          <w:lang w:val="en-US" w:eastAsia="ko-KR"/>
        </w:rPr>
        <w:t xml:space="preserve"> of </w:t>
      </w:r>
      <w:proofErr w:type="gramStart"/>
      <w:r w:rsidR="00BF0E08">
        <w:rPr>
          <w:rFonts w:eastAsia="Batang"/>
          <w:lang w:val="en-US" w:eastAsia="ko-KR"/>
        </w:rPr>
        <w:t>BFD</w:t>
      </w:r>
      <w:proofErr w:type="gramEnd"/>
      <w:r w:rsidR="00BF0E08">
        <w:rPr>
          <w:rFonts w:eastAsia="Batang"/>
          <w:lang w:val="en-US" w:eastAsia="ko-KR"/>
        </w:rPr>
        <w:t xml:space="preserve"> RS would </w:t>
      </w:r>
      <w:r w:rsidR="00DE623D">
        <w:rPr>
          <w:rFonts w:eastAsia="Batang"/>
          <w:lang w:val="en-US" w:eastAsia="ko-KR"/>
        </w:rPr>
        <w:t xml:space="preserve">have to </w:t>
      </w:r>
      <w:r w:rsidR="00BF0E08">
        <w:rPr>
          <w:rFonts w:eastAsia="Batang"/>
          <w:lang w:val="en-US" w:eastAsia="ko-KR"/>
        </w:rPr>
        <w:t xml:space="preserve">be occasionally updated, while the </w:t>
      </w:r>
      <w:r w:rsidR="00DE623D">
        <w:rPr>
          <w:rFonts w:eastAsia="Batang"/>
          <w:lang w:val="en-US" w:eastAsia="ko-KR"/>
        </w:rPr>
        <w:t xml:space="preserve">much larger </w:t>
      </w:r>
      <w:r w:rsidR="00BF0E08">
        <w:rPr>
          <w:rFonts w:eastAsia="Batang"/>
          <w:lang w:val="en-US" w:eastAsia="ko-KR"/>
        </w:rPr>
        <w:t>set</w:t>
      </w:r>
      <w:r w:rsidR="00302B32">
        <w:rPr>
          <w:rFonts w:eastAsia="Batang"/>
          <w:lang w:val="en-US" w:eastAsia="ko-KR"/>
        </w:rPr>
        <w:t>s</w:t>
      </w:r>
      <w:r w:rsidR="00BF0E08">
        <w:rPr>
          <w:rFonts w:eastAsia="Batang"/>
          <w:lang w:val="en-US" w:eastAsia="ko-KR"/>
        </w:rPr>
        <w:t xml:space="preserve"> of candidate beam RS would be rarely updated, if ever.</w:t>
      </w:r>
      <w:r w:rsidR="00DE623D">
        <w:rPr>
          <w:rFonts w:eastAsia="Batang"/>
          <w:lang w:val="en-US" w:eastAsia="ko-KR"/>
        </w:rPr>
        <w:t xml:space="preserve"> Note that the setup of </w:t>
      </w:r>
      <w:proofErr w:type="spellStart"/>
      <w:r w:rsidR="00DE623D">
        <w:rPr>
          <w:rFonts w:eastAsia="Batang"/>
          <w:lang w:val="en-US" w:eastAsia="ko-KR"/>
        </w:rPr>
        <w:t>BeamFailureRecoveryConfig</w:t>
      </w:r>
      <w:proofErr w:type="spellEnd"/>
      <w:r w:rsidR="00302B32">
        <w:rPr>
          <w:rFonts w:eastAsia="Batang"/>
          <w:lang w:val="en-US" w:eastAsia="ko-KR"/>
        </w:rPr>
        <w:t xml:space="preserve"> for one BWP</w:t>
      </w:r>
      <w:r w:rsidR="00DE623D">
        <w:rPr>
          <w:rFonts w:eastAsia="Batang"/>
          <w:lang w:val="en-US" w:eastAsia="ko-KR"/>
        </w:rPr>
        <w:t xml:space="preserve"> can involve quite many bits, </w:t>
      </w:r>
      <w:proofErr w:type="gramStart"/>
      <w:r w:rsidR="00DE623D">
        <w:rPr>
          <w:rFonts w:eastAsia="Batang"/>
          <w:lang w:val="en-US" w:eastAsia="ko-KR"/>
        </w:rPr>
        <w:t>in particular since</w:t>
      </w:r>
      <w:proofErr w:type="gramEnd"/>
      <w:r w:rsidR="00DE623D">
        <w:rPr>
          <w:rFonts w:eastAsia="Batang"/>
          <w:lang w:val="en-US" w:eastAsia="ko-KR"/>
        </w:rPr>
        <w:t xml:space="preserve"> the maximum number of candidate beams </w:t>
      </w:r>
      <w:r w:rsidR="000855C5">
        <w:rPr>
          <w:rFonts w:eastAsia="Batang"/>
          <w:lang w:val="en-US" w:eastAsia="ko-KR"/>
        </w:rPr>
        <w:t>per</w:t>
      </w:r>
      <w:r w:rsidR="00DE623D">
        <w:rPr>
          <w:rFonts w:eastAsia="Batang"/>
          <w:lang w:val="en-US" w:eastAsia="ko-KR"/>
        </w:rPr>
        <w:t xml:space="preserve"> SCell B</w:t>
      </w:r>
      <w:r w:rsidR="000855C5">
        <w:rPr>
          <w:rFonts w:eastAsia="Batang"/>
          <w:lang w:val="en-US" w:eastAsia="ko-KR"/>
        </w:rPr>
        <w:t>WP</w:t>
      </w:r>
      <w:r w:rsidR="00DE623D">
        <w:rPr>
          <w:rFonts w:eastAsia="Batang"/>
          <w:lang w:val="en-US" w:eastAsia="ko-KR"/>
        </w:rPr>
        <w:t xml:space="preserve"> has been increased to 64.</w:t>
      </w:r>
    </w:p>
    <w:p w14:paraId="63E30EA5" w14:textId="66BD0D18" w:rsidR="00302B32" w:rsidRDefault="00D25212" w:rsidP="005E1ABD">
      <w:pPr>
        <w:rPr>
          <w:rFonts w:eastAsia="Batang"/>
          <w:lang w:val="en-US" w:eastAsia="ko-KR"/>
        </w:rPr>
      </w:pPr>
      <w:r>
        <w:rPr>
          <w:rFonts w:eastAsia="Batang"/>
          <w:lang w:val="en-US" w:eastAsia="ko-KR"/>
        </w:rPr>
        <w:t>Furthermore, relying on the slow RRC setup/release mechanism</w:t>
      </w:r>
      <w:r w:rsidR="00187738">
        <w:rPr>
          <w:rFonts w:eastAsia="Batang"/>
          <w:lang w:val="en-US" w:eastAsia="ko-KR"/>
        </w:rPr>
        <w:t xml:space="preserve"> to control the set of </w:t>
      </w:r>
      <w:proofErr w:type="spellStart"/>
      <w:r w:rsidR="00187738">
        <w:rPr>
          <w:rFonts w:eastAsia="Batang"/>
          <w:lang w:val="en-US" w:eastAsia="ko-KR"/>
        </w:rPr>
        <w:t>SCells</w:t>
      </w:r>
      <w:proofErr w:type="spellEnd"/>
      <w:r w:rsidR="00187738">
        <w:rPr>
          <w:rFonts w:eastAsia="Batang"/>
          <w:lang w:val="en-US" w:eastAsia="ko-KR"/>
        </w:rPr>
        <w:t xml:space="preserve"> with BFR</w:t>
      </w:r>
      <w:r>
        <w:rPr>
          <w:rFonts w:eastAsia="Batang"/>
          <w:lang w:val="en-US" w:eastAsia="ko-KR"/>
        </w:rPr>
        <w:t xml:space="preserve"> might not be suitable since SCell activation/deactivation is performed on the MAC layer, </w:t>
      </w:r>
      <w:proofErr w:type="gramStart"/>
      <w:r>
        <w:rPr>
          <w:rFonts w:eastAsia="Batang"/>
          <w:lang w:val="en-US" w:eastAsia="ko-KR"/>
        </w:rPr>
        <w:t>in particular considering</w:t>
      </w:r>
      <w:proofErr w:type="gramEnd"/>
      <w:r>
        <w:rPr>
          <w:rFonts w:eastAsia="Batang"/>
          <w:lang w:val="en-US" w:eastAsia="ko-KR"/>
        </w:rPr>
        <w:t xml:space="preserve"> </w:t>
      </w:r>
      <w:r w:rsidR="00141A9E">
        <w:rPr>
          <w:rFonts w:eastAsia="Batang"/>
          <w:lang w:val="en-US" w:eastAsia="ko-KR"/>
        </w:rPr>
        <w:t xml:space="preserve">the </w:t>
      </w:r>
      <w:r>
        <w:rPr>
          <w:rFonts w:eastAsia="Batang"/>
          <w:lang w:val="en-US" w:eastAsia="ko-KR"/>
        </w:rPr>
        <w:t>enhancements for fast SCell activation/deactivation.</w:t>
      </w:r>
    </w:p>
    <w:p w14:paraId="628A494C" w14:textId="377C2ECA" w:rsidR="00302B32" w:rsidRDefault="00302B32" w:rsidP="005E1ABD">
      <w:pPr>
        <w:rPr>
          <w:rFonts w:eastAsia="Batang"/>
          <w:lang w:val="en-US" w:eastAsia="ko-KR"/>
        </w:rPr>
      </w:pPr>
      <w:r>
        <w:rPr>
          <w:rFonts w:eastAsia="Batang"/>
          <w:b/>
          <w:i/>
          <w:szCs w:val="22"/>
          <w:lang w:val="en-US" w:eastAsia="ko-KR"/>
        </w:rPr>
        <w:t>Observation 1</w:t>
      </w:r>
      <w:r w:rsidRPr="00B6494D">
        <w:rPr>
          <w:rFonts w:eastAsia="Batang"/>
          <w:b/>
          <w:i/>
          <w:szCs w:val="22"/>
          <w:lang w:val="en-US" w:eastAsia="ko-KR"/>
        </w:rPr>
        <w:t xml:space="preserve">: </w:t>
      </w:r>
      <w:r w:rsidR="000855C5">
        <w:rPr>
          <w:rFonts w:eastAsia="Batang"/>
          <w:b/>
          <w:iCs/>
          <w:szCs w:val="22"/>
          <w:lang w:val="en-US" w:eastAsia="ko-KR"/>
        </w:rPr>
        <w:t>RRC s</w:t>
      </w:r>
      <w:r>
        <w:rPr>
          <w:rFonts w:eastAsia="Batang"/>
          <w:b/>
          <w:szCs w:val="22"/>
          <w:lang w:val="en-US" w:eastAsia="ko-KR"/>
        </w:rPr>
        <w:t xml:space="preserve">etup/release of </w:t>
      </w:r>
      <w:proofErr w:type="spellStart"/>
      <w:r>
        <w:rPr>
          <w:rFonts w:eastAsia="Batang"/>
          <w:b/>
          <w:szCs w:val="22"/>
          <w:lang w:val="en-US" w:eastAsia="ko-KR"/>
        </w:rPr>
        <w:t>BeamFailureRecoveryConfig</w:t>
      </w:r>
      <w:proofErr w:type="spellEnd"/>
      <w:r w:rsidR="000855C5">
        <w:rPr>
          <w:rFonts w:eastAsia="Batang"/>
          <w:b/>
          <w:szCs w:val="22"/>
          <w:lang w:val="en-US" w:eastAsia="ko-KR"/>
        </w:rPr>
        <w:t xml:space="preserve"> on SCell BWPs for the purpose of controlling on which </w:t>
      </w:r>
      <w:proofErr w:type="spellStart"/>
      <w:r w:rsidR="000855C5">
        <w:rPr>
          <w:rFonts w:eastAsia="Batang"/>
          <w:b/>
          <w:szCs w:val="22"/>
          <w:lang w:val="en-US" w:eastAsia="ko-KR"/>
        </w:rPr>
        <w:t>SCells</w:t>
      </w:r>
      <w:proofErr w:type="spellEnd"/>
      <w:r w:rsidR="000855C5">
        <w:rPr>
          <w:rFonts w:eastAsia="Batang"/>
          <w:b/>
          <w:szCs w:val="22"/>
          <w:lang w:val="en-US" w:eastAsia="ko-KR"/>
        </w:rPr>
        <w:t xml:space="preserve"> the UE performs BFR involves a large overhead and delay.</w:t>
      </w:r>
    </w:p>
    <w:p w14:paraId="25B2F218" w14:textId="7517533C" w:rsidR="00F541C0" w:rsidRDefault="00DE623D" w:rsidP="005E1ABD">
      <w:pPr>
        <w:rPr>
          <w:rFonts w:eastAsia="Batang"/>
          <w:lang w:val="en-US" w:eastAsia="ko-KR"/>
        </w:rPr>
      </w:pPr>
      <w:r>
        <w:rPr>
          <w:rFonts w:eastAsia="Batang"/>
          <w:lang w:val="en-US" w:eastAsia="ko-KR"/>
        </w:rPr>
        <w:t xml:space="preserve">Hence, RRC release and setup of </w:t>
      </w:r>
      <w:proofErr w:type="spellStart"/>
      <w:r>
        <w:rPr>
          <w:rFonts w:eastAsia="Batang"/>
          <w:lang w:val="en-US" w:eastAsia="ko-KR"/>
        </w:rPr>
        <w:t>BeamFailureRecoveryConfig</w:t>
      </w:r>
      <w:proofErr w:type="spellEnd"/>
      <w:r>
        <w:rPr>
          <w:rFonts w:eastAsia="Batang"/>
          <w:lang w:val="en-US" w:eastAsia="ko-KR"/>
        </w:rPr>
        <w:t xml:space="preserve"> </w:t>
      </w:r>
      <w:r w:rsidR="00AC4E42">
        <w:rPr>
          <w:rFonts w:eastAsia="Batang"/>
          <w:lang w:val="en-US" w:eastAsia="ko-KR"/>
        </w:rPr>
        <w:t xml:space="preserve">for the purpose of managing the set of </w:t>
      </w:r>
      <w:r w:rsidR="00AE09FF">
        <w:rPr>
          <w:rFonts w:eastAsia="Batang"/>
          <w:lang w:val="en-US" w:eastAsia="ko-KR"/>
        </w:rPr>
        <w:t xml:space="preserve">activated </w:t>
      </w:r>
      <w:proofErr w:type="spellStart"/>
      <w:r w:rsidR="00AC4E42">
        <w:rPr>
          <w:rFonts w:eastAsia="Batang"/>
          <w:lang w:val="en-US" w:eastAsia="ko-KR"/>
        </w:rPr>
        <w:t>SCells</w:t>
      </w:r>
      <w:proofErr w:type="spellEnd"/>
      <w:r w:rsidR="00AC4E42">
        <w:rPr>
          <w:rFonts w:eastAsia="Batang"/>
          <w:lang w:val="en-US" w:eastAsia="ko-KR"/>
        </w:rPr>
        <w:t xml:space="preserve"> on which the UE performs BFR should </w:t>
      </w:r>
      <w:r w:rsidR="00AE09FF">
        <w:rPr>
          <w:rFonts w:eastAsia="Batang"/>
          <w:lang w:val="en-US" w:eastAsia="ko-KR"/>
        </w:rPr>
        <w:t>be avoided</w:t>
      </w:r>
      <w:r>
        <w:rPr>
          <w:rFonts w:eastAsia="Batang"/>
          <w:lang w:val="en-US" w:eastAsia="ko-KR"/>
        </w:rPr>
        <w:t>.</w:t>
      </w:r>
      <w:r w:rsidR="00AE09FF">
        <w:rPr>
          <w:rFonts w:eastAsia="Batang"/>
          <w:lang w:val="en-US" w:eastAsia="ko-KR"/>
        </w:rPr>
        <w:t xml:space="preserve"> Instead, the network could limit the number of activated </w:t>
      </w:r>
      <w:proofErr w:type="spellStart"/>
      <w:r w:rsidR="00AE09FF">
        <w:rPr>
          <w:rFonts w:eastAsia="Batang"/>
          <w:lang w:val="en-US" w:eastAsia="ko-KR"/>
        </w:rPr>
        <w:t>SCells</w:t>
      </w:r>
      <w:proofErr w:type="spellEnd"/>
      <w:r w:rsidR="00AE09FF">
        <w:rPr>
          <w:rFonts w:eastAsia="Batang"/>
          <w:lang w:val="en-US" w:eastAsia="ko-KR"/>
        </w:rPr>
        <w:t xml:space="preserve"> (in FR2) so that the UE BFR capability is not exceeded. However, this could severely impact the maximum UE throughput. </w:t>
      </w:r>
      <w:r w:rsidR="00BB5865">
        <w:rPr>
          <w:rFonts w:eastAsia="Batang"/>
          <w:lang w:val="en-US" w:eastAsia="ko-KR"/>
        </w:rPr>
        <w:t>A better a</w:t>
      </w:r>
      <w:r w:rsidR="00AE09FF">
        <w:rPr>
          <w:rFonts w:eastAsia="Batang"/>
          <w:lang w:val="en-US" w:eastAsia="ko-KR"/>
        </w:rPr>
        <w:t>lternative</w:t>
      </w:r>
      <w:r w:rsidR="00BB5865">
        <w:rPr>
          <w:rFonts w:eastAsia="Batang"/>
          <w:lang w:val="en-US" w:eastAsia="ko-KR"/>
        </w:rPr>
        <w:t xml:space="preserve"> would be to allow</w:t>
      </w:r>
      <w:r w:rsidR="00AE09FF">
        <w:rPr>
          <w:rFonts w:eastAsia="Batang"/>
          <w:lang w:val="en-US" w:eastAsia="ko-KR"/>
        </w:rPr>
        <w:t xml:space="preserve"> the network to activate more </w:t>
      </w:r>
      <w:proofErr w:type="spellStart"/>
      <w:r w:rsidR="00AE09FF">
        <w:rPr>
          <w:rFonts w:eastAsia="Batang"/>
          <w:lang w:val="en-US" w:eastAsia="ko-KR"/>
        </w:rPr>
        <w:t>SCells</w:t>
      </w:r>
      <w:proofErr w:type="spellEnd"/>
      <w:r w:rsidR="00AE09FF">
        <w:rPr>
          <w:rFonts w:eastAsia="Batang"/>
          <w:lang w:val="en-US" w:eastAsia="ko-KR"/>
        </w:rPr>
        <w:t xml:space="preserve"> (with BFR RRC configured) than the UE BFR capability</w:t>
      </w:r>
      <w:r w:rsidR="00BB5865">
        <w:rPr>
          <w:rFonts w:eastAsia="Batang"/>
          <w:lang w:val="en-US" w:eastAsia="ko-KR"/>
        </w:rPr>
        <w:t>.</w:t>
      </w:r>
      <w:r w:rsidR="00AE09FF">
        <w:rPr>
          <w:rFonts w:eastAsia="Batang"/>
          <w:lang w:val="en-US" w:eastAsia="ko-KR"/>
        </w:rPr>
        <w:t xml:space="preserve"> </w:t>
      </w:r>
      <w:r w:rsidR="00BB5865">
        <w:rPr>
          <w:rFonts w:eastAsia="Batang"/>
          <w:lang w:val="en-US" w:eastAsia="ko-KR"/>
        </w:rPr>
        <w:t xml:space="preserve">In this case, </w:t>
      </w:r>
      <w:r w:rsidR="00AE09FF">
        <w:rPr>
          <w:rFonts w:eastAsia="Batang"/>
          <w:lang w:val="en-US" w:eastAsia="ko-KR"/>
        </w:rPr>
        <w:t xml:space="preserve">the UE </w:t>
      </w:r>
      <w:r w:rsidR="00BB5865">
        <w:rPr>
          <w:rFonts w:eastAsia="Batang"/>
          <w:lang w:val="en-US" w:eastAsia="ko-KR"/>
        </w:rPr>
        <w:t xml:space="preserve">would not be expected to </w:t>
      </w:r>
      <w:r w:rsidR="00896881">
        <w:rPr>
          <w:rFonts w:eastAsia="Batang"/>
          <w:lang w:val="en-US" w:eastAsia="ko-KR"/>
        </w:rPr>
        <w:t xml:space="preserve">perform BFR on </w:t>
      </w:r>
      <w:r w:rsidR="00BB5865">
        <w:rPr>
          <w:rFonts w:eastAsia="Batang"/>
          <w:lang w:val="en-US" w:eastAsia="ko-KR"/>
        </w:rPr>
        <w:t>more</w:t>
      </w:r>
      <w:r w:rsidR="00896881">
        <w:rPr>
          <w:rFonts w:eastAsia="Batang"/>
          <w:lang w:val="en-US" w:eastAsia="ko-KR"/>
        </w:rPr>
        <w:t xml:space="preserve"> </w:t>
      </w:r>
      <w:proofErr w:type="spellStart"/>
      <w:r w:rsidR="00896881">
        <w:rPr>
          <w:rFonts w:eastAsia="Batang"/>
          <w:lang w:val="en-US" w:eastAsia="ko-KR"/>
        </w:rPr>
        <w:t>SCells</w:t>
      </w:r>
      <w:proofErr w:type="spellEnd"/>
      <w:r w:rsidR="00896881">
        <w:rPr>
          <w:rFonts w:eastAsia="Batang"/>
          <w:lang w:val="en-US" w:eastAsia="ko-KR"/>
        </w:rPr>
        <w:t xml:space="preserve"> </w:t>
      </w:r>
      <w:r w:rsidR="00BB5865">
        <w:rPr>
          <w:rFonts w:eastAsia="Batang"/>
          <w:lang w:val="en-US" w:eastAsia="ko-KR"/>
        </w:rPr>
        <w:t xml:space="preserve">than </w:t>
      </w:r>
      <w:r w:rsidR="00896881">
        <w:rPr>
          <w:rFonts w:eastAsia="Batang"/>
          <w:lang w:val="en-US" w:eastAsia="ko-KR"/>
        </w:rPr>
        <w:t>its capability.</w:t>
      </w:r>
    </w:p>
    <w:p w14:paraId="1EE61BAB" w14:textId="0A31E776" w:rsidR="00EA712B" w:rsidRPr="005E1ABD" w:rsidRDefault="00EA712B" w:rsidP="00EA712B">
      <w:pPr>
        <w:spacing w:before="0"/>
        <w:ind w:left="990" w:hanging="990"/>
        <w:rPr>
          <w:rFonts w:eastAsia="Batang"/>
          <w:lang w:val="en-US" w:eastAsia="ko-KR"/>
        </w:rPr>
      </w:pPr>
      <w:r w:rsidRPr="00B6494D">
        <w:rPr>
          <w:rFonts w:eastAsia="Batang"/>
          <w:b/>
          <w:i/>
          <w:szCs w:val="22"/>
          <w:lang w:val="en-US" w:eastAsia="ko-KR"/>
        </w:rPr>
        <w:t xml:space="preserve">Proposal </w:t>
      </w:r>
      <w:r w:rsidR="00BB5865">
        <w:rPr>
          <w:rFonts w:eastAsia="Batang"/>
          <w:b/>
          <w:i/>
          <w:szCs w:val="22"/>
          <w:lang w:val="en-US" w:eastAsia="ko-KR"/>
        </w:rPr>
        <w:t>2</w:t>
      </w:r>
      <w:r w:rsidRPr="00B6494D">
        <w:rPr>
          <w:rFonts w:eastAsia="Batang"/>
          <w:b/>
          <w:i/>
          <w:szCs w:val="22"/>
          <w:lang w:val="en-US" w:eastAsia="ko-KR"/>
        </w:rPr>
        <w:t xml:space="preserve">: </w:t>
      </w:r>
      <w:r w:rsidR="00BB5865">
        <w:rPr>
          <w:rFonts w:eastAsia="Batang"/>
          <w:b/>
          <w:iCs/>
          <w:szCs w:val="22"/>
          <w:lang w:val="en-US" w:eastAsia="ko-KR"/>
        </w:rPr>
        <w:t xml:space="preserve">A UE can have more activated </w:t>
      </w:r>
      <w:proofErr w:type="spellStart"/>
      <w:r w:rsidR="00BB5865">
        <w:rPr>
          <w:rFonts w:eastAsia="Batang"/>
          <w:b/>
          <w:iCs/>
          <w:szCs w:val="22"/>
          <w:lang w:val="en-US" w:eastAsia="ko-KR"/>
        </w:rPr>
        <w:t>SCells</w:t>
      </w:r>
      <w:proofErr w:type="spellEnd"/>
      <w:r w:rsidR="00724995">
        <w:rPr>
          <w:rFonts w:eastAsia="Batang"/>
          <w:b/>
          <w:iCs/>
          <w:szCs w:val="22"/>
          <w:lang w:val="en-US" w:eastAsia="ko-KR"/>
        </w:rPr>
        <w:t>/BWPs</w:t>
      </w:r>
      <w:r w:rsidR="00BB5865">
        <w:rPr>
          <w:rFonts w:eastAsia="Batang"/>
          <w:b/>
          <w:iCs/>
          <w:szCs w:val="22"/>
          <w:lang w:val="en-US" w:eastAsia="ko-KR"/>
        </w:rPr>
        <w:t xml:space="preserve"> with BFR configured than its BFR capability. The UE is not expected to perform BFR on more </w:t>
      </w:r>
      <w:proofErr w:type="spellStart"/>
      <w:r w:rsidR="00BB5865">
        <w:rPr>
          <w:rFonts w:eastAsia="Batang"/>
          <w:b/>
          <w:iCs/>
          <w:szCs w:val="22"/>
          <w:lang w:val="en-US" w:eastAsia="ko-KR"/>
        </w:rPr>
        <w:t>SCells</w:t>
      </w:r>
      <w:proofErr w:type="spellEnd"/>
      <w:r w:rsidR="00BB5865">
        <w:rPr>
          <w:rFonts w:eastAsia="Batang"/>
          <w:b/>
          <w:iCs/>
          <w:szCs w:val="22"/>
          <w:lang w:val="en-US" w:eastAsia="ko-KR"/>
        </w:rPr>
        <w:t xml:space="preserve"> than its capability.</w:t>
      </w:r>
    </w:p>
    <w:p w14:paraId="40F4676A" w14:textId="6272A550" w:rsidR="00970ADB" w:rsidRDefault="00970ADB" w:rsidP="004E5D0A">
      <w:pPr>
        <w:pStyle w:val="Heading2"/>
        <w:spacing w:before="0"/>
      </w:pPr>
      <w:r>
        <w:t>New Beam Identification (NBI)</w:t>
      </w:r>
    </w:p>
    <w:p w14:paraId="2DF4776B" w14:textId="4971887F" w:rsidR="00715BF3" w:rsidRDefault="00715BF3">
      <w:pPr>
        <w:rPr>
          <w:rFonts w:eastAsia="Batang"/>
          <w:lang w:val="en-US" w:eastAsia="ko-KR"/>
        </w:rPr>
      </w:pPr>
      <w:r>
        <w:rPr>
          <w:rFonts w:eastAsia="Batang"/>
          <w:lang w:val="en-US" w:eastAsia="ko-KR"/>
        </w:rPr>
        <w:t>In RAN1#96bis, the following was agreed.</w:t>
      </w:r>
    </w:p>
    <w:tbl>
      <w:tblPr>
        <w:tblStyle w:val="TableGrid"/>
        <w:tblW w:w="0" w:type="auto"/>
        <w:tblLook w:val="04A0" w:firstRow="1" w:lastRow="0" w:firstColumn="1" w:lastColumn="0" w:noHBand="0" w:noVBand="1"/>
      </w:tblPr>
      <w:tblGrid>
        <w:gridCol w:w="9855"/>
      </w:tblGrid>
      <w:tr w:rsidR="00715BF3" w14:paraId="6A2CA464" w14:textId="77777777" w:rsidTr="00715BF3">
        <w:tc>
          <w:tcPr>
            <w:tcW w:w="9855" w:type="dxa"/>
          </w:tcPr>
          <w:p w14:paraId="1B22B278" w14:textId="7729351B" w:rsidR="00715BF3" w:rsidRPr="004F6A2C" w:rsidRDefault="00715BF3" w:rsidP="00715BF3">
            <w:pPr>
              <w:pStyle w:val="LGTdoc"/>
              <w:spacing w:afterLines="0" w:line="240" w:lineRule="auto"/>
              <w:contextualSpacing/>
              <w:rPr>
                <w:b/>
                <w:sz w:val="20"/>
                <w:szCs w:val="22"/>
                <w:highlight w:val="green"/>
                <w:lang w:val="en-US"/>
              </w:rPr>
            </w:pPr>
            <w:r w:rsidRPr="004F6A2C">
              <w:rPr>
                <w:b/>
                <w:sz w:val="20"/>
                <w:szCs w:val="22"/>
                <w:highlight w:val="green"/>
                <w:lang w:val="en-US"/>
              </w:rPr>
              <w:lastRenderedPageBreak/>
              <w:t>Agreement</w:t>
            </w:r>
            <w:r w:rsidR="006140F5">
              <w:rPr>
                <w:b/>
                <w:sz w:val="20"/>
                <w:szCs w:val="22"/>
                <w:highlight w:val="green"/>
                <w:lang w:val="en-US"/>
              </w:rPr>
              <w:t>-</w:t>
            </w:r>
            <w:r w:rsidR="009F0DC4">
              <w:rPr>
                <w:b/>
                <w:sz w:val="20"/>
                <w:szCs w:val="22"/>
                <w:highlight w:val="green"/>
                <w:lang w:val="en-US"/>
              </w:rPr>
              <w:t>4</w:t>
            </w:r>
          </w:p>
          <w:p w14:paraId="1D256F8D" w14:textId="77777777" w:rsidR="00715BF3" w:rsidRPr="004F6A2C" w:rsidRDefault="00715BF3" w:rsidP="00715BF3">
            <w:pPr>
              <w:pStyle w:val="LGTdoc"/>
              <w:spacing w:afterLines="0" w:line="240" w:lineRule="auto"/>
              <w:contextualSpacing/>
              <w:rPr>
                <w:sz w:val="20"/>
                <w:szCs w:val="22"/>
                <w:lang w:val="en-US"/>
              </w:rPr>
            </w:pPr>
            <w:r w:rsidRPr="004F6A2C">
              <w:rPr>
                <w:sz w:val="20"/>
                <w:szCs w:val="22"/>
                <w:lang w:val="en-US"/>
              </w:rPr>
              <w:t>Support the configuration of up to 64 candidate beams for BFR by RRC signalling, without introducing additional MAC CE signalling for down-selecting a subset of beams.</w:t>
            </w:r>
          </w:p>
          <w:p w14:paraId="4035326A" w14:textId="77777777" w:rsidR="00715BF3" w:rsidRDefault="00715BF3" w:rsidP="00715BF3">
            <w:pPr>
              <w:numPr>
                <w:ilvl w:val="0"/>
                <w:numId w:val="36"/>
              </w:numPr>
              <w:ind w:left="720" w:hanging="320"/>
              <w:jc w:val="left"/>
              <w:rPr>
                <w:lang w:val="en-US" w:eastAsia="x-none"/>
              </w:rPr>
            </w:pPr>
            <w:r w:rsidRPr="004F6A2C">
              <w:rPr>
                <w:lang w:val="en-US" w:eastAsia="x-none"/>
              </w:rPr>
              <w:t>The total number of RSs for new beam identification and layer 1 RSRP measurement are part of UE capability signaling</w:t>
            </w:r>
          </w:p>
          <w:p w14:paraId="53DBDD34" w14:textId="77777777" w:rsidR="00715BF3" w:rsidRPr="004F6A2C" w:rsidRDefault="00715BF3" w:rsidP="00715BF3">
            <w:pPr>
              <w:rPr>
                <w:lang w:val="en-US" w:eastAsia="x-none"/>
              </w:rPr>
            </w:pPr>
            <w:r>
              <w:rPr>
                <w:lang w:val="en-US" w:eastAsia="x-none"/>
              </w:rPr>
              <w:t>This applies per BWP.</w:t>
            </w:r>
          </w:p>
          <w:p w14:paraId="34C205C8" w14:textId="77777777" w:rsidR="00715BF3" w:rsidRDefault="00715BF3" w:rsidP="00715BF3">
            <w:pPr>
              <w:rPr>
                <w:b/>
                <w:highlight w:val="green"/>
                <w:lang w:val="en-US" w:eastAsia="x-none"/>
              </w:rPr>
            </w:pPr>
          </w:p>
          <w:p w14:paraId="1264A718" w14:textId="7BF89B10" w:rsidR="00715BF3" w:rsidRPr="006C18A7" w:rsidRDefault="00715BF3" w:rsidP="00715BF3">
            <w:pPr>
              <w:rPr>
                <w:b/>
                <w:highlight w:val="green"/>
                <w:lang w:val="en-US" w:eastAsia="x-none"/>
              </w:rPr>
            </w:pPr>
            <w:r w:rsidRPr="006C18A7">
              <w:rPr>
                <w:b/>
                <w:highlight w:val="green"/>
                <w:lang w:val="en-US" w:eastAsia="x-none"/>
              </w:rPr>
              <w:t>Agreement</w:t>
            </w:r>
            <w:r w:rsidR="006140F5">
              <w:rPr>
                <w:b/>
                <w:highlight w:val="green"/>
                <w:lang w:val="en-US" w:eastAsia="x-none"/>
              </w:rPr>
              <w:t>-</w:t>
            </w:r>
            <w:r w:rsidR="009F0DC4">
              <w:rPr>
                <w:b/>
                <w:highlight w:val="green"/>
                <w:lang w:val="en-US" w:eastAsia="x-none"/>
              </w:rPr>
              <w:t>5</w:t>
            </w:r>
          </w:p>
          <w:p w14:paraId="3A6B0A9A" w14:textId="77777777" w:rsidR="00715BF3" w:rsidRPr="00C70784" w:rsidRDefault="00715BF3" w:rsidP="00715BF3">
            <w:pPr>
              <w:rPr>
                <w:lang w:eastAsia="x-none"/>
              </w:rPr>
            </w:pPr>
            <w:r w:rsidRPr="00104548">
              <w:rPr>
                <w:lang w:eastAsia="x-none"/>
              </w:rPr>
              <w:t xml:space="preserve">Downlink </w:t>
            </w:r>
            <w:r w:rsidRPr="00C70784">
              <w:rPr>
                <w:lang w:eastAsia="x-none"/>
              </w:rPr>
              <w:t>RS for new beam identification can be based on SSB and CSI-RS for BM</w:t>
            </w:r>
          </w:p>
          <w:p w14:paraId="37828957" w14:textId="77777777" w:rsidR="00715BF3" w:rsidRDefault="00715BF3" w:rsidP="00715BF3">
            <w:pPr>
              <w:rPr>
                <w:lang w:eastAsia="x-none"/>
              </w:rPr>
            </w:pPr>
          </w:p>
          <w:p w14:paraId="25DBAED1" w14:textId="3B3CC7CD" w:rsidR="00715BF3" w:rsidRPr="00104548" w:rsidRDefault="00715BF3" w:rsidP="00715BF3">
            <w:pPr>
              <w:rPr>
                <w:b/>
                <w:highlight w:val="green"/>
                <w:lang w:eastAsia="x-none"/>
              </w:rPr>
            </w:pPr>
            <w:r w:rsidRPr="00104548">
              <w:rPr>
                <w:b/>
                <w:highlight w:val="green"/>
                <w:lang w:eastAsia="x-none"/>
              </w:rPr>
              <w:t>Agreement</w:t>
            </w:r>
            <w:r w:rsidR="006140F5">
              <w:rPr>
                <w:b/>
                <w:highlight w:val="green"/>
                <w:lang w:eastAsia="x-none"/>
              </w:rPr>
              <w:t>-</w:t>
            </w:r>
            <w:r w:rsidR="009F0DC4">
              <w:rPr>
                <w:b/>
                <w:highlight w:val="green"/>
                <w:lang w:eastAsia="x-none"/>
              </w:rPr>
              <w:t>6</w:t>
            </w:r>
          </w:p>
          <w:p w14:paraId="77CE4417" w14:textId="77777777" w:rsidR="00715BF3" w:rsidRPr="00104548" w:rsidRDefault="00715BF3" w:rsidP="00715BF3">
            <w:pPr>
              <w:rPr>
                <w:lang w:eastAsia="x-none"/>
              </w:rPr>
            </w:pPr>
            <w:bookmarkStart w:id="1" w:name="_Hlk5796618"/>
            <w:r w:rsidRPr="00104548">
              <w:rPr>
                <w:lang w:eastAsia="x-none"/>
              </w:rPr>
              <w:t>Downlink RS for new beam identification</w:t>
            </w:r>
            <w:bookmarkEnd w:id="1"/>
            <w:r w:rsidRPr="00104548">
              <w:rPr>
                <w:lang w:eastAsia="x-none"/>
              </w:rPr>
              <w:t xml:space="preserve"> can be transmitted in active BWP of the CC which is configured to be monitored for BFR or another CC within the same band</w:t>
            </w:r>
          </w:p>
          <w:p w14:paraId="3F172117" w14:textId="77777777" w:rsidR="00715BF3" w:rsidRDefault="00715BF3" w:rsidP="00715BF3">
            <w:pPr>
              <w:rPr>
                <w:lang w:eastAsia="x-none"/>
              </w:rPr>
            </w:pPr>
          </w:p>
          <w:p w14:paraId="755D3735" w14:textId="4E27A19E" w:rsidR="00715BF3" w:rsidRPr="00ED434B" w:rsidRDefault="00715BF3" w:rsidP="00715BF3">
            <w:pPr>
              <w:rPr>
                <w:b/>
                <w:highlight w:val="green"/>
                <w:lang w:eastAsia="x-none"/>
              </w:rPr>
            </w:pPr>
            <w:r w:rsidRPr="00ED434B">
              <w:rPr>
                <w:b/>
                <w:highlight w:val="green"/>
                <w:lang w:eastAsia="x-none"/>
              </w:rPr>
              <w:t>Agreement</w:t>
            </w:r>
            <w:r w:rsidR="006140F5">
              <w:rPr>
                <w:b/>
                <w:highlight w:val="green"/>
                <w:lang w:eastAsia="x-none"/>
              </w:rPr>
              <w:t>-</w:t>
            </w:r>
            <w:r w:rsidR="009F0DC4">
              <w:rPr>
                <w:b/>
                <w:highlight w:val="green"/>
                <w:lang w:eastAsia="x-none"/>
              </w:rPr>
              <w:t>7</w:t>
            </w:r>
          </w:p>
          <w:p w14:paraId="14DC8024" w14:textId="141BF3E1" w:rsidR="00715BF3" w:rsidRDefault="00715BF3" w:rsidP="00715BF3">
            <w:pPr>
              <w:rPr>
                <w:rFonts w:eastAsia="Batang"/>
                <w:lang w:val="en-US" w:eastAsia="ko-KR"/>
              </w:rPr>
            </w:pPr>
            <w:r w:rsidRPr="00ED434B">
              <w:rPr>
                <w:lang w:eastAsia="x-none"/>
              </w:rPr>
              <w:t>New beam identification threshold is based on L1-RSRP</w:t>
            </w:r>
          </w:p>
        </w:tc>
      </w:tr>
    </w:tbl>
    <w:p w14:paraId="7DDA1A67" w14:textId="27A3B2F3" w:rsidR="000F354D" w:rsidRDefault="00945D2B" w:rsidP="005E1ABD">
      <w:pPr>
        <w:rPr>
          <w:rFonts w:eastAsia="Batang"/>
          <w:lang w:val="en-US" w:eastAsia="ko-KR"/>
        </w:rPr>
      </w:pPr>
      <w:r>
        <w:rPr>
          <w:rFonts w:eastAsia="Batang"/>
          <w:lang w:val="en-US" w:eastAsia="ko-KR"/>
        </w:rPr>
        <w:t>F</w:t>
      </w:r>
      <w:r w:rsidR="000F354D">
        <w:rPr>
          <w:rFonts w:eastAsia="Batang"/>
          <w:lang w:val="en-US" w:eastAsia="ko-KR"/>
        </w:rPr>
        <w:t xml:space="preserve">urther agreement </w:t>
      </w:r>
      <w:proofErr w:type="gramStart"/>
      <w:r w:rsidR="000F354D">
        <w:rPr>
          <w:rFonts w:eastAsia="Batang"/>
          <w:lang w:val="en-US" w:eastAsia="ko-KR"/>
        </w:rPr>
        <w:t>w</w:t>
      </w:r>
      <w:r>
        <w:rPr>
          <w:rFonts w:eastAsia="Batang"/>
          <w:lang w:val="en-US" w:eastAsia="ko-KR"/>
        </w:rPr>
        <w:t>ere</w:t>
      </w:r>
      <w:proofErr w:type="gramEnd"/>
      <w:r w:rsidR="000F354D">
        <w:rPr>
          <w:rFonts w:eastAsia="Batang"/>
          <w:lang w:val="en-US" w:eastAsia="ko-KR"/>
        </w:rPr>
        <w:t xml:space="preserve"> made in RAN1#97</w:t>
      </w:r>
      <w:r>
        <w:rPr>
          <w:rFonts w:eastAsia="Batang"/>
          <w:lang w:val="en-US" w:eastAsia="ko-KR"/>
        </w:rPr>
        <w:t xml:space="preserve"> and RAN1#98</w:t>
      </w:r>
      <w:r w:rsidR="000F354D">
        <w:rPr>
          <w:rFonts w:eastAsia="Batang"/>
          <w:lang w:val="en-US" w:eastAsia="ko-KR"/>
        </w:rPr>
        <w:t>:</w:t>
      </w:r>
    </w:p>
    <w:tbl>
      <w:tblPr>
        <w:tblStyle w:val="TableGrid"/>
        <w:tblW w:w="0" w:type="auto"/>
        <w:tblLook w:val="04A0" w:firstRow="1" w:lastRow="0" w:firstColumn="1" w:lastColumn="0" w:noHBand="0" w:noVBand="1"/>
      </w:tblPr>
      <w:tblGrid>
        <w:gridCol w:w="9855"/>
      </w:tblGrid>
      <w:tr w:rsidR="000F354D" w14:paraId="372B0EE9" w14:textId="77777777" w:rsidTr="000F354D">
        <w:tc>
          <w:tcPr>
            <w:tcW w:w="9855" w:type="dxa"/>
          </w:tcPr>
          <w:p w14:paraId="129735BF" w14:textId="24EEA0D6" w:rsidR="00E23FAD" w:rsidRPr="00EE7297" w:rsidRDefault="00E23FAD" w:rsidP="00E23FAD">
            <w:pPr>
              <w:rPr>
                <w:b/>
                <w:highlight w:val="green"/>
              </w:rPr>
            </w:pPr>
            <w:r w:rsidRPr="00EE7297">
              <w:rPr>
                <w:b/>
                <w:highlight w:val="green"/>
              </w:rPr>
              <w:t>Agreement</w:t>
            </w:r>
            <w:r w:rsidR="006140F5">
              <w:rPr>
                <w:b/>
                <w:highlight w:val="green"/>
              </w:rPr>
              <w:t>-</w:t>
            </w:r>
            <w:r w:rsidR="009F0DC4">
              <w:rPr>
                <w:b/>
                <w:highlight w:val="green"/>
              </w:rPr>
              <w:t>8</w:t>
            </w:r>
          </w:p>
          <w:p w14:paraId="4DF5A8B1" w14:textId="77777777" w:rsidR="00E23FAD" w:rsidRPr="000D7BF0" w:rsidRDefault="00E23FAD" w:rsidP="00E23FAD">
            <w:pPr>
              <w:pStyle w:val="LGTdoc"/>
              <w:numPr>
                <w:ilvl w:val="0"/>
                <w:numId w:val="36"/>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58672714" w14:textId="77777777" w:rsidR="000F354D" w:rsidRPr="00C62BEE" w:rsidRDefault="00E23FAD">
            <w:pPr>
              <w:pStyle w:val="LGTdoc"/>
              <w:numPr>
                <w:ilvl w:val="0"/>
                <w:numId w:val="36"/>
              </w:numPr>
              <w:spacing w:afterLines="0" w:line="240" w:lineRule="auto"/>
              <w:ind w:left="720" w:hanging="320"/>
              <w:contextualSpacing/>
              <w:rPr>
                <w:rFonts w:ascii="Times" w:hAnsi="Times" w:cs="Times"/>
                <w:lang w:val="en-US"/>
              </w:rPr>
            </w:pPr>
            <w:r w:rsidRPr="000D7BF0">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p w14:paraId="124ADA3B" w14:textId="77777777" w:rsidR="00945D2B" w:rsidRDefault="00945D2B" w:rsidP="00202075">
            <w:pPr>
              <w:rPr>
                <w:b/>
                <w:bCs/>
                <w:highlight w:val="green"/>
                <w:lang w:val="en-US" w:eastAsia="x-none"/>
              </w:rPr>
            </w:pPr>
          </w:p>
          <w:p w14:paraId="085309F4" w14:textId="6C07B35D" w:rsidR="00202075" w:rsidRPr="00E32789" w:rsidRDefault="00202075" w:rsidP="00202075">
            <w:pPr>
              <w:rPr>
                <w:b/>
                <w:bCs/>
                <w:highlight w:val="green"/>
                <w:lang w:val="en-US" w:eastAsia="x-none"/>
              </w:rPr>
            </w:pPr>
            <w:r w:rsidRPr="00E32789">
              <w:rPr>
                <w:b/>
                <w:bCs/>
                <w:highlight w:val="green"/>
                <w:lang w:val="en-US" w:eastAsia="x-none"/>
              </w:rPr>
              <w:t>Agreement</w:t>
            </w:r>
            <w:r w:rsidR="00945D2B">
              <w:rPr>
                <w:b/>
                <w:bCs/>
                <w:highlight w:val="green"/>
                <w:lang w:val="en-US" w:eastAsia="x-none"/>
              </w:rPr>
              <w:t>-9</w:t>
            </w:r>
          </w:p>
          <w:p w14:paraId="74B18764" w14:textId="77777777" w:rsidR="00202075" w:rsidRPr="00E32789" w:rsidRDefault="00202075" w:rsidP="00202075">
            <w:pPr>
              <w:pStyle w:val="0Maintext"/>
              <w:spacing w:after="0" w:afterAutospacing="0" w:line="240" w:lineRule="auto"/>
              <w:ind w:firstLine="0"/>
              <w:rPr>
                <w:lang w:val="en-US"/>
              </w:rPr>
            </w:pPr>
            <w:r w:rsidRPr="00E32789">
              <w:rPr>
                <w:lang w:val="en-US"/>
              </w:rPr>
              <w:t>Down-select one of the following alternatives on UE behavior when no new beam RS is configured in RAN1#98bis</w:t>
            </w:r>
          </w:p>
          <w:p w14:paraId="59A3F88B" w14:textId="77777777" w:rsidR="00202075" w:rsidRPr="001B74A5" w:rsidRDefault="00202075" w:rsidP="00202075">
            <w:pPr>
              <w:numPr>
                <w:ilvl w:val="0"/>
                <w:numId w:val="36"/>
              </w:numPr>
              <w:adjustRightInd w:val="0"/>
              <w:snapToGrid w:val="0"/>
              <w:ind w:left="720" w:hanging="320"/>
              <w:contextualSpacing/>
              <w:jc w:val="left"/>
              <w:rPr>
                <w:rFonts w:cs="Times"/>
                <w:bCs/>
              </w:rPr>
            </w:pPr>
            <w:r w:rsidRPr="001B74A5">
              <w:rPr>
                <w:rFonts w:cs="Times"/>
                <w:bCs/>
              </w:rPr>
              <w:t>Alt 1: UE shall expect gNB to configure at least one new beam RS if BFR for corresponding SCell is configured</w:t>
            </w:r>
          </w:p>
          <w:p w14:paraId="421EEB06" w14:textId="6E148EF7" w:rsidR="00202075" w:rsidRPr="00C62BEE" w:rsidRDefault="00202075" w:rsidP="00C62BEE">
            <w:pPr>
              <w:numPr>
                <w:ilvl w:val="0"/>
                <w:numId w:val="36"/>
              </w:numPr>
              <w:adjustRightInd w:val="0"/>
              <w:snapToGrid w:val="0"/>
              <w:ind w:left="720" w:hanging="320"/>
              <w:contextualSpacing/>
              <w:jc w:val="left"/>
              <w:rPr>
                <w:rFonts w:cs="Times"/>
                <w:bCs/>
              </w:rPr>
            </w:pPr>
            <w:r w:rsidRPr="001B74A5">
              <w:rPr>
                <w:rFonts w:cs="Times"/>
                <w:bCs/>
              </w:rPr>
              <w:t>Alt 3: If new beam RS is not configured, all SSBs are considered as new beam RS candidates</w:t>
            </w:r>
          </w:p>
        </w:tc>
      </w:tr>
    </w:tbl>
    <w:p w14:paraId="6A13DE73" w14:textId="1CAE6DA1" w:rsidR="000F354D" w:rsidRDefault="00E73DD1" w:rsidP="005E1ABD">
      <w:pPr>
        <w:rPr>
          <w:rFonts w:eastAsia="Batang"/>
          <w:lang w:val="en-US" w:eastAsia="ko-KR"/>
        </w:rPr>
      </w:pPr>
      <w:r>
        <w:rPr>
          <w:rFonts w:eastAsia="Batang"/>
          <w:lang w:val="en-US" w:eastAsia="ko-KR"/>
        </w:rPr>
        <w:t>For SpCell BFR</w:t>
      </w:r>
      <w:r w:rsidR="00755E66">
        <w:rPr>
          <w:rFonts w:eastAsia="Batang"/>
          <w:lang w:val="en-US" w:eastAsia="ko-KR"/>
        </w:rPr>
        <w:t xml:space="preserve"> in Rel-15</w:t>
      </w:r>
      <w:r>
        <w:rPr>
          <w:rFonts w:eastAsia="Batang"/>
          <w:lang w:val="en-US" w:eastAsia="ko-KR"/>
        </w:rPr>
        <w:t xml:space="preserve">, a </w:t>
      </w:r>
      <w:proofErr w:type="gramStart"/>
      <w:r>
        <w:rPr>
          <w:rFonts w:eastAsia="Batang"/>
          <w:lang w:val="en-US" w:eastAsia="ko-KR"/>
        </w:rPr>
        <w:t>random access</w:t>
      </w:r>
      <w:proofErr w:type="gramEnd"/>
      <w:r>
        <w:rPr>
          <w:rFonts w:eastAsia="Batang"/>
          <w:lang w:val="en-US" w:eastAsia="ko-KR"/>
        </w:rPr>
        <w:t xml:space="preserve"> procedure is initiated upon beam failure. </w:t>
      </w:r>
      <w:r w:rsidR="00896AE8">
        <w:rPr>
          <w:rFonts w:eastAsia="Batang"/>
          <w:lang w:val="en-US" w:eastAsia="ko-KR"/>
        </w:rPr>
        <w:t xml:space="preserve">During random access initialization, the UE switches to the initial UL BWP and initial DL BWP if the active UL BWP has no configured PRACH occasions. This allows the network to setup </w:t>
      </w:r>
      <w:proofErr w:type="spellStart"/>
      <w:r w:rsidR="00896AE8">
        <w:rPr>
          <w:rFonts w:eastAsia="Batang"/>
          <w:lang w:val="en-US" w:eastAsia="ko-KR"/>
        </w:rPr>
        <w:t>BeamFailureRecoveryConfig</w:t>
      </w:r>
      <w:proofErr w:type="spellEnd"/>
      <w:r w:rsidR="00896AE8">
        <w:rPr>
          <w:rFonts w:eastAsia="Batang"/>
          <w:lang w:val="en-US" w:eastAsia="ko-KR"/>
        </w:rPr>
        <w:t xml:space="preserve"> in only the initial UL BWP, which has the following clear benefits:</w:t>
      </w:r>
    </w:p>
    <w:p w14:paraId="0A743324" w14:textId="1F8A097A" w:rsidR="00896AE8" w:rsidRDefault="00755E66" w:rsidP="00896AE8">
      <w:pPr>
        <w:pStyle w:val="ListParagraph"/>
        <w:numPr>
          <w:ilvl w:val="0"/>
          <w:numId w:val="49"/>
        </w:numPr>
      </w:pPr>
      <w:r>
        <w:t>In a multi-user scenario, t</w:t>
      </w:r>
      <w:r w:rsidR="00896AE8">
        <w:t xml:space="preserve">he network needs to reserve PRACH </w:t>
      </w:r>
      <w:r w:rsidR="006F1E5A">
        <w:t>resource</w:t>
      </w:r>
      <w:r w:rsidR="00896AE8">
        <w:t>s only in a single UL BWP (the initial UL BWP).</w:t>
      </w:r>
    </w:p>
    <w:p w14:paraId="57E75630" w14:textId="6EAD5B89" w:rsidR="00896AE8" w:rsidRDefault="00755E66" w:rsidP="00896AE8">
      <w:pPr>
        <w:pStyle w:val="ListParagraph"/>
        <w:numPr>
          <w:ilvl w:val="0"/>
          <w:numId w:val="49"/>
        </w:numPr>
      </w:pPr>
      <w:r>
        <w:t>In a multi-user scenario, t</w:t>
      </w:r>
      <w:r w:rsidR="00896AE8">
        <w:t xml:space="preserve">he network needs to transmit </w:t>
      </w:r>
      <w:r w:rsidR="003132C5">
        <w:t xml:space="preserve">the periodic </w:t>
      </w:r>
      <w:r w:rsidR="00896AE8">
        <w:t>CB RS only in a single DL BWP (the initial DL BWP)</w:t>
      </w:r>
      <w:r w:rsidR="006F1E5A">
        <w:t>, with a single numerology</w:t>
      </w:r>
      <w:r w:rsidR="00896AE8">
        <w:t>.</w:t>
      </w:r>
    </w:p>
    <w:p w14:paraId="521D2B8B" w14:textId="084548B4" w:rsidR="00896AE8" w:rsidRPr="008B5DD4" w:rsidRDefault="00896AE8" w:rsidP="00C62BEE">
      <w:pPr>
        <w:pStyle w:val="ListParagraph"/>
        <w:numPr>
          <w:ilvl w:val="0"/>
          <w:numId w:val="49"/>
        </w:numPr>
      </w:pPr>
      <w:r>
        <w:t xml:space="preserve">BFR RRC reconfiguration, e.g. update the set of </w:t>
      </w:r>
      <w:proofErr w:type="gramStart"/>
      <w:r>
        <w:t>CB</w:t>
      </w:r>
      <w:proofErr w:type="gramEnd"/>
      <w:r>
        <w:t xml:space="preserve"> RS, can be done to a single UL BWP.</w:t>
      </w:r>
    </w:p>
    <w:p w14:paraId="73E23BE0" w14:textId="588DDE15" w:rsidR="000F354D" w:rsidRDefault="0097693A" w:rsidP="005E1ABD">
      <w:pPr>
        <w:rPr>
          <w:rFonts w:eastAsia="Batang"/>
          <w:lang w:val="en-US" w:eastAsia="ko-KR"/>
        </w:rPr>
      </w:pPr>
      <w:r>
        <w:rPr>
          <w:rFonts w:eastAsia="Batang"/>
          <w:lang w:val="en-US" w:eastAsia="ko-KR"/>
        </w:rPr>
        <w:t xml:space="preserve">Under normal conditions, a connected-mode UE and the network maintain a common understanding of the UE’s active BWPs in </w:t>
      </w:r>
      <w:r w:rsidR="00755E66">
        <w:rPr>
          <w:rFonts w:eastAsia="Batang"/>
          <w:lang w:val="en-US" w:eastAsia="ko-KR"/>
        </w:rPr>
        <w:t>each</w:t>
      </w:r>
      <w:r>
        <w:rPr>
          <w:rFonts w:eastAsia="Batang"/>
          <w:lang w:val="en-US" w:eastAsia="ko-KR"/>
        </w:rPr>
        <w:t xml:space="preserve"> time instance. This is essential for efficient communication without disruption. However, s</w:t>
      </w:r>
      <w:r w:rsidR="007C144B">
        <w:rPr>
          <w:rFonts w:eastAsia="Batang"/>
          <w:lang w:val="en-US" w:eastAsia="ko-KR"/>
        </w:rPr>
        <w:t>ince a detected beam failure indicates that the link is</w:t>
      </w:r>
      <w:r>
        <w:rPr>
          <w:rFonts w:eastAsia="Batang"/>
          <w:lang w:val="en-US" w:eastAsia="ko-KR"/>
        </w:rPr>
        <w:t xml:space="preserve"> anyway</w:t>
      </w:r>
      <w:r w:rsidR="007C144B">
        <w:rPr>
          <w:rFonts w:eastAsia="Batang"/>
          <w:lang w:val="en-US" w:eastAsia="ko-KR"/>
        </w:rPr>
        <w:t xml:space="preserve"> disrupted on the active DL BWP, </w:t>
      </w:r>
      <w:r>
        <w:rPr>
          <w:rFonts w:eastAsia="Batang"/>
          <w:lang w:val="en-US" w:eastAsia="ko-KR"/>
        </w:rPr>
        <w:t xml:space="preserve">the UE </w:t>
      </w:r>
      <w:proofErr w:type="gramStart"/>
      <w:r>
        <w:rPr>
          <w:rFonts w:eastAsia="Batang"/>
          <w:lang w:val="en-US" w:eastAsia="ko-KR"/>
        </w:rPr>
        <w:t>is allowed to</w:t>
      </w:r>
      <w:proofErr w:type="gramEnd"/>
      <w:r>
        <w:rPr>
          <w:rFonts w:eastAsia="Batang"/>
          <w:lang w:val="en-US" w:eastAsia="ko-KR"/>
        </w:rPr>
        <w:t xml:space="preserve"> autonomously switch both DL and UL BWPs. </w:t>
      </w:r>
    </w:p>
    <w:p w14:paraId="71AFB54F" w14:textId="688AFC85" w:rsidR="008D4447" w:rsidRDefault="008D4447" w:rsidP="005E1ABD">
      <w:pPr>
        <w:rPr>
          <w:rFonts w:eastAsia="Batang"/>
          <w:lang w:val="en-US" w:eastAsia="ko-KR"/>
        </w:rPr>
      </w:pPr>
      <w:r>
        <w:rPr>
          <w:rFonts w:eastAsia="Batang"/>
          <w:b/>
          <w:i/>
          <w:szCs w:val="22"/>
          <w:lang w:val="en-US" w:eastAsia="ko-KR"/>
        </w:rPr>
        <w:t>Observation 2</w:t>
      </w:r>
      <w:r w:rsidRPr="00B6494D">
        <w:rPr>
          <w:rFonts w:eastAsia="Batang"/>
          <w:b/>
          <w:i/>
          <w:szCs w:val="22"/>
          <w:lang w:val="en-US" w:eastAsia="ko-KR"/>
        </w:rPr>
        <w:t xml:space="preserve">: </w:t>
      </w:r>
      <w:r>
        <w:rPr>
          <w:rFonts w:eastAsia="Batang"/>
          <w:b/>
          <w:iCs/>
          <w:szCs w:val="22"/>
          <w:lang w:val="en-US" w:eastAsia="ko-KR"/>
        </w:rPr>
        <w:t xml:space="preserve">Rel-15 SpCell BFR supports the configuration of BFR and </w:t>
      </w:r>
      <w:r w:rsidR="006F1E5A">
        <w:rPr>
          <w:rFonts w:eastAsia="Batang"/>
          <w:b/>
          <w:iCs/>
          <w:szCs w:val="22"/>
          <w:lang w:val="en-US" w:eastAsia="ko-KR"/>
        </w:rPr>
        <w:t xml:space="preserve">transmission of </w:t>
      </w:r>
      <w:r>
        <w:rPr>
          <w:rFonts w:eastAsia="Batang"/>
          <w:b/>
          <w:iCs/>
          <w:szCs w:val="22"/>
          <w:lang w:val="en-US" w:eastAsia="ko-KR"/>
        </w:rPr>
        <w:t>candidate beam RS in a single BWP. Upon beam failure, the UE autonomously switches to th</w:t>
      </w:r>
      <w:r w:rsidR="00B54EFF">
        <w:rPr>
          <w:rFonts w:eastAsia="Batang"/>
          <w:b/>
          <w:iCs/>
          <w:szCs w:val="22"/>
          <w:lang w:val="en-US" w:eastAsia="ko-KR"/>
        </w:rPr>
        <w:t>is</w:t>
      </w:r>
      <w:r>
        <w:rPr>
          <w:rFonts w:eastAsia="Batang"/>
          <w:b/>
          <w:iCs/>
          <w:szCs w:val="22"/>
          <w:lang w:val="en-US" w:eastAsia="ko-KR"/>
        </w:rPr>
        <w:t xml:space="preserve"> BWP for new beam identification.</w:t>
      </w:r>
    </w:p>
    <w:p w14:paraId="6B2DB143" w14:textId="1D0E7EB2" w:rsidR="008D4447" w:rsidRDefault="008D4447" w:rsidP="005E1ABD">
      <w:pPr>
        <w:rPr>
          <w:rFonts w:eastAsia="Batang"/>
          <w:lang w:val="en-US" w:eastAsia="ko-KR"/>
        </w:rPr>
      </w:pPr>
      <w:r>
        <w:rPr>
          <w:rFonts w:eastAsia="Batang"/>
          <w:lang w:val="en-US" w:eastAsia="ko-KR"/>
        </w:rPr>
        <w:t>The benefits of UE autonomous BWP switching upon beam failure largely apply also to SCell BFR</w:t>
      </w:r>
      <w:r w:rsidR="00DE54CA">
        <w:rPr>
          <w:rFonts w:eastAsia="Batang"/>
          <w:lang w:val="en-US" w:eastAsia="ko-KR"/>
        </w:rPr>
        <w:t xml:space="preserve"> (except the first advantage listed above</w:t>
      </w:r>
      <w:proofErr w:type="gramStart"/>
      <w:r w:rsidR="00DE54CA">
        <w:rPr>
          <w:rFonts w:eastAsia="Batang"/>
          <w:lang w:val="en-US" w:eastAsia="ko-KR"/>
        </w:rPr>
        <w:t>)</w:t>
      </w:r>
      <w:r>
        <w:rPr>
          <w:rFonts w:eastAsia="Batang"/>
          <w:lang w:val="en-US" w:eastAsia="ko-KR"/>
        </w:rPr>
        <w:t>, and</w:t>
      </w:r>
      <w:proofErr w:type="gramEnd"/>
      <w:r>
        <w:rPr>
          <w:rFonts w:eastAsia="Batang"/>
          <w:lang w:val="en-US" w:eastAsia="ko-KR"/>
        </w:rPr>
        <w:t xml:space="preserve"> should therefore be supported.</w:t>
      </w:r>
    </w:p>
    <w:p w14:paraId="59DEF1DD" w14:textId="0BBD34C6" w:rsidR="008D4447" w:rsidRDefault="008D4447" w:rsidP="008D4447">
      <w:pPr>
        <w:spacing w:before="0"/>
        <w:ind w:left="990" w:hanging="990"/>
        <w:rPr>
          <w:rFonts w:eastAsia="Batang"/>
          <w:b/>
          <w:szCs w:val="22"/>
          <w:lang w:val="en-US" w:eastAsia="ko-KR"/>
        </w:rPr>
      </w:pPr>
      <w:r>
        <w:rPr>
          <w:rFonts w:eastAsia="Batang"/>
          <w:lang w:val="en-US" w:eastAsia="ko-KR"/>
        </w:rPr>
        <w:t xml:space="preserve"> </w:t>
      </w:r>
      <w:r w:rsidRPr="00C826B7">
        <w:rPr>
          <w:rFonts w:eastAsia="Batang"/>
          <w:b/>
          <w:i/>
          <w:szCs w:val="22"/>
          <w:lang w:val="en-US" w:eastAsia="ko-KR"/>
        </w:rPr>
        <w:t xml:space="preserve">Proposal </w:t>
      </w:r>
      <w:r w:rsidR="00B6490D">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 xml:space="preserve">Support </w:t>
      </w:r>
      <w:r w:rsidR="003D00D8">
        <w:rPr>
          <w:rFonts w:eastAsia="Batang"/>
          <w:b/>
          <w:szCs w:val="22"/>
          <w:lang w:val="en-US" w:eastAsia="ko-KR"/>
        </w:rPr>
        <w:t xml:space="preserve">UE autonomous </w:t>
      </w:r>
      <w:r w:rsidR="00CD672F">
        <w:rPr>
          <w:rFonts w:eastAsia="Batang"/>
          <w:b/>
          <w:szCs w:val="22"/>
          <w:lang w:val="en-US" w:eastAsia="ko-KR"/>
        </w:rPr>
        <w:t xml:space="preserve">DL </w:t>
      </w:r>
      <w:r w:rsidR="003D00D8">
        <w:rPr>
          <w:rFonts w:eastAsia="Batang"/>
          <w:b/>
          <w:szCs w:val="22"/>
          <w:lang w:val="en-US" w:eastAsia="ko-KR"/>
        </w:rPr>
        <w:t>BWP switching to another DL BWP of the failed SCell for new beam identification.</w:t>
      </w:r>
      <w:r>
        <w:rPr>
          <w:rFonts w:eastAsia="Batang"/>
          <w:b/>
          <w:szCs w:val="22"/>
          <w:lang w:val="en-US" w:eastAsia="ko-KR"/>
        </w:rPr>
        <w:t xml:space="preserve"> </w:t>
      </w:r>
    </w:p>
    <w:p w14:paraId="32BA6117" w14:textId="08E17B16" w:rsidR="00821CE8" w:rsidRDefault="002441DB" w:rsidP="00C62BEE">
      <w:pPr>
        <w:spacing w:after="0"/>
        <w:rPr>
          <w:rFonts w:eastAsia="Batang"/>
          <w:lang w:val="en-US" w:eastAsia="ko-KR"/>
        </w:rPr>
      </w:pPr>
      <w:r>
        <w:rPr>
          <w:rFonts w:eastAsia="Batang"/>
          <w:lang w:val="en-US" w:eastAsia="ko-KR"/>
        </w:rPr>
        <w:t>According to A</w:t>
      </w:r>
      <w:r w:rsidR="00755E66">
        <w:rPr>
          <w:rFonts w:eastAsia="Batang"/>
          <w:lang w:val="en-US" w:eastAsia="ko-KR"/>
        </w:rPr>
        <w:t>greement-</w:t>
      </w:r>
      <w:r w:rsidR="00DE54CA">
        <w:rPr>
          <w:rFonts w:eastAsia="Batang"/>
          <w:lang w:val="en-US" w:eastAsia="ko-KR"/>
        </w:rPr>
        <w:t>6</w:t>
      </w:r>
      <w:r>
        <w:rPr>
          <w:rFonts w:eastAsia="Batang"/>
          <w:lang w:val="en-US" w:eastAsia="ko-KR"/>
        </w:rPr>
        <w:t xml:space="preserve">, CB RS can be transmitted in the SCell monitored for beam failure, or in another CC. However, there can be different levels of </w:t>
      </w:r>
      <w:r w:rsidR="0080150C">
        <w:rPr>
          <w:rFonts w:eastAsia="Batang"/>
          <w:lang w:val="en-US" w:eastAsia="ko-KR"/>
        </w:rPr>
        <w:t xml:space="preserve">configuration </w:t>
      </w:r>
      <w:r>
        <w:rPr>
          <w:rFonts w:eastAsia="Batang"/>
          <w:lang w:val="en-US" w:eastAsia="ko-KR"/>
        </w:rPr>
        <w:t xml:space="preserve">flexibility. </w:t>
      </w:r>
      <w:r w:rsidR="0047653B">
        <w:rPr>
          <w:rFonts w:eastAsia="Batang"/>
          <w:lang w:val="en-US" w:eastAsia="ko-KR"/>
        </w:rPr>
        <w:t>For CB RS configured for a</w:t>
      </w:r>
      <w:r w:rsidR="00CE73F6">
        <w:rPr>
          <w:rFonts w:eastAsia="Batang"/>
          <w:lang w:val="en-US" w:eastAsia="ko-KR"/>
        </w:rPr>
        <w:t xml:space="preserve">n SCell </w:t>
      </w:r>
      <w:r w:rsidR="00695704">
        <w:rPr>
          <w:rFonts w:eastAsia="Batang"/>
          <w:lang w:val="en-US" w:eastAsia="ko-KR"/>
        </w:rPr>
        <w:t xml:space="preserve">DL </w:t>
      </w:r>
      <w:r w:rsidR="0047653B">
        <w:rPr>
          <w:rFonts w:eastAsia="Batang"/>
          <w:lang w:val="en-US" w:eastAsia="ko-KR"/>
        </w:rPr>
        <w:t>BWP</w:t>
      </w:r>
      <w:r w:rsidR="00A02943">
        <w:rPr>
          <w:rFonts w:eastAsia="Batang"/>
          <w:lang w:val="en-US" w:eastAsia="ko-KR"/>
        </w:rPr>
        <w:t>, the following alternatives can be considered.</w:t>
      </w:r>
    </w:p>
    <w:p w14:paraId="508E8F73" w14:textId="42EBBE70" w:rsidR="002441DB" w:rsidRDefault="002441DB" w:rsidP="00C62BEE">
      <w:pPr>
        <w:pStyle w:val="ListParagraph"/>
        <w:numPr>
          <w:ilvl w:val="0"/>
          <w:numId w:val="50"/>
        </w:numPr>
        <w:spacing w:before="0" w:after="0"/>
      </w:pPr>
      <w:r>
        <w:t>Alt 1: each CB RS can be transmitted in a different cell and DL BWP (within the same band)</w:t>
      </w:r>
    </w:p>
    <w:p w14:paraId="08222205" w14:textId="11FE0A15" w:rsidR="002441DB" w:rsidRDefault="002441DB" w:rsidP="00C62BEE">
      <w:pPr>
        <w:pStyle w:val="ListParagraph"/>
        <w:numPr>
          <w:ilvl w:val="1"/>
          <w:numId w:val="50"/>
        </w:numPr>
        <w:spacing w:before="0" w:after="0"/>
      </w:pPr>
      <w:r>
        <w:lastRenderedPageBreak/>
        <w:t xml:space="preserve">E.g. 8 CB RS configured for a </w:t>
      </w:r>
      <w:r w:rsidR="00BA4333">
        <w:t xml:space="preserve">DL </w:t>
      </w:r>
      <w:r>
        <w:t>BWP are transmitted in 8 different DL BWP</w:t>
      </w:r>
      <w:r w:rsidR="00BA4333">
        <w:t>s</w:t>
      </w:r>
      <w:r>
        <w:t xml:space="preserve"> across 4 different cells (in the same band)</w:t>
      </w:r>
    </w:p>
    <w:p w14:paraId="207FDB3B" w14:textId="60D8349E" w:rsidR="002441DB" w:rsidRDefault="002441DB" w:rsidP="00C62BEE">
      <w:pPr>
        <w:pStyle w:val="ListParagraph"/>
        <w:numPr>
          <w:ilvl w:val="0"/>
          <w:numId w:val="50"/>
        </w:numPr>
        <w:spacing w:before="0" w:after="0"/>
      </w:pPr>
      <w:r>
        <w:t xml:space="preserve">Alt 2: each CB RS configured for a </w:t>
      </w:r>
      <w:r w:rsidR="00BA4333">
        <w:t xml:space="preserve">DL </w:t>
      </w:r>
      <w:r>
        <w:t xml:space="preserve">BWP </w:t>
      </w:r>
      <w:r w:rsidR="00CE73F6">
        <w:t>is</w:t>
      </w:r>
      <w:r>
        <w:t xml:space="preserve"> transmitted in </w:t>
      </w:r>
      <w:r w:rsidR="00BA4333">
        <w:t>one</w:t>
      </w:r>
      <w:r>
        <w:t xml:space="preserve"> </w:t>
      </w:r>
      <w:r w:rsidR="00A02943">
        <w:t>c</w:t>
      </w:r>
      <w:r>
        <w:t>ell (which may be another cell in the same band)</w:t>
      </w:r>
    </w:p>
    <w:p w14:paraId="640A2FDD" w14:textId="4E33D83F" w:rsidR="002441DB" w:rsidRDefault="002441DB" w:rsidP="00C62BEE">
      <w:pPr>
        <w:pStyle w:val="ListParagraph"/>
        <w:numPr>
          <w:ilvl w:val="0"/>
          <w:numId w:val="50"/>
        </w:numPr>
        <w:spacing w:before="0" w:after="0"/>
      </w:pPr>
      <w:r>
        <w:t xml:space="preserve">Alt 3: each CB RS configured for a </w:t>
      </w:r>
      <w:r w:rsidR="00BA4333">
        <w:t xml:space="preserve">DL </w:t>
      </w:r>
      <w:r>
        <w:t xml:space="preserve">BWP </w:t>
      </w:r>
      <w:r w:rsidR="00CE73F6">
        <w:t>is</w:t>
      </w:r>
      <w:r>
        <w:t xml:space="preserve"> transmitted either in the </w:t>
      </w:r>
      <w:r w:rsidR="00BA4333">
        <w:t>monitored</w:t>
      </w:r>
      <w:r>
        <w:t xml:space="preserve"> </w:t>
      </w:r>
      <w:r w:rsidR="00A02943">
        <w:t>SC</w:t>
      </w:r>
      <w:r>
        <w:t>ell or another cell (in the same band)</w:t>
      </w:r>
    </w:p>
    <w:p w14:paraId="681F5BBF" w14:textId="758FC9D5" w:rsidR="00E34777" w:rsidRPr="00C62BEE" w:rsidRDefault="00A02943" w:rsidP="00E34777">
      <w:pPr>
        <w:spacing w:after="0"/>
        <w:rPr>
          <w:rFonts w:eastAsia="Batang"/>
          <w:b/>
          <w:bCs/>
          <w:lang w:val="en-US" w:eastAsia="ko-KR"/>
        </w:rPr>
      </w:pPr>
      <w:r w:rsidRPr="00C826B7">
        <w:rPr>
          <w:rFonts w:eastAsia="Batang"/>
          <w:b/>
          <w:i/>
          <w:szCs w:val="22"/>
          <w:lang w:val="en-US" w:eastAsia="ko-KR"/>
        </w:rPr>
        <w:t xml:space="preserve">Proposal </w:t>
      </w:r>
      <w:r w:rsidR="00B6490D">
        <w:rPr>
          <w:rFonts w:eastAsia="Batang"/>
          <w:b/>
          <w:i/>
          <w:szCs w:val="22"/>
          <w:lang w:val="en-US" w:eastAsia="ko-KR"/>
        </w:rPr>
        <w:t>4</w:t>
      </w:r>
      <w:r w:rsidRPr="00C826B7">
        <w:rPr>
          <w:rFonts w:eastAsia="Batang"/>
          <w:b/>
          <w:i/>
          <w:szCs w:val="22"/>
          <w:lang w:val="en-US" w:eastAsia="ko-KR"/>
        </w:rPr>
        <w:t>:</w:t>
      </w:r>
      <w:r w:rsidR="00E34777">
        <w:rPr>
          <w:rFonts w:eastAsia="Batang"/>
          <w:b/>
          <w:i/>
          <w:szCs w:val="22"/>
          <w:lang w:val="en-US" w:eastAsia="ko-KR"/>
        </w:rPr>
        <w:t xml:space="preserve"> </w:t>
      </w:r>
      <w:r w:rsidR="00E34777" w:rsidRPr="00C62BEE">
        <w:rPr>
          <w:rFonts w:eastAsia="Batang"/>
          <w:b/>
          <w:bCs/>
          <w:lang w:val="en-US" w:eastAsia="ko-KR"/>
        </w:rPr>
        <w:t>For CB RS</w:t>
      </w:r>
      <w:r w:rsidR="00E34777">
        <w:rPr>
          <w:rFonts w:eastAsia="Batang"/>
          <w:b/>
          <w:bCs/>
          <w:lang w:val="en-US" w:eastAsia="ko-KR"/>
        </w:rPr>
        <w:t xml:space="preserve"> </w:t>
      </w:r>
      <w:r w:rsidR="00E34777" w:rsidRPr="00C62BEE">
        <w:rPr>
          <w:rFonts w:eastAsia="Batang"/>
          <w:b/>
          <w:bCs/>
          <w:lang w:val="en-US" w:eastAsia="ko-KR"/>
        </w:rPr>
        <w:t xml:space="preserve">configured for an SCell </w:t>
      </w:r>
      <w:r w:rsidR="00BA4333">
        <w:rPr>
          <w:rFonts w:eastAsia="Batang"/>
          <w:b/>
          <w:bCs/>
          <w:lang w:val="en-US" w:eastAsia="ko-KR"/>
        </w:rPr>
        <w:t xml:space="preserve">DL </w:t>
      </w:r>
      <w:r w:rsidR="00E34777" w:rsidRPr="00C62BEE">
        <w:rPr>
          <w:rFonts w:eastAsia="Batang"/>
          <w:b/>
          <w:bCs/>
          <w:lang w:val="en-US" w:eastAsia="ko-KR"/>
        </w:rPr>
        <w:t xml:space="preserve">BWP, </w:t>
      </w:r>
      <w:r w:rsidR="00DE54CA">
        <w:rPr>
          <w:rFonts w:eastAsia="Batang"/>
          <w:b/>
          <w:bCs/>
          <w:lang w:val="en-US" w:eastAsia="ko-KR"/>
        </w:rPr>
        <w:t>down-select among the following alternatives:</w:t>
      </w:r>
    </w:p>
    <w:p w14:paraId="7B2F9D0F" w14:textId="77777777" w:rsidR="00BA4333" w:rsidRPr="00C62BEE" w:rsidRDefault="00BA4333" w:rsidP="00BA4333">
      <w:pPr>
        <w:pStyle w:val="ListParagraph"/>
        <w:numPr>
          <w:ilvl w:val="0"/>
          <w:numId w:val="50"/>
        </w:numPr>
        <w:spacing w:before="0" w:after="0"/>
        <w:rPr>
          <w:b/>
          <w:bCs/>
        </w:rPr>
      </w:pPr>
      <w:r w:rsidRPr="00C62BEE">
        <w:rPr>
          <w:b/>
          <w:bCs/>
        </w:rPr>
        <w:t>Alt 1: each CB RS can be transmitted in a different cell and DL BWP (within the same band)</w:t>
      </w:r>
    </w:p>
    <w:p w14:paraId="6CA93637" w14:textId="77777777" w:rsidR="00BA4333" w:rsidRPr="00C62BEE" w:rsidRDefault="00BA4333" w:rsidP="00BA4333">
      <w:pPr>
        <w:pStyle w:val="ListParagraph"/>
        <w:numPr>
          <w:ilvl w:val="1"/>
          <w:numId w:val="50"/>
        </w:numPr>
        <w:spacing w:before="0" w:after="0"/>
        <w:rPr>
          <w:b/>
          <w:bCs/>
        </w:rPr>
      </w:pPr>
      <w:r w:rsidRPr="00C62BEE">
        <w:rPr>
          <w:b/>
          <w:bCs/>
        </w:rPr>
        <w:t>E.g. 8 CB RS configured for a DL BWP are transmitted in 8 different DL BWPs across 4 different cells (in the same band)</w:t>
      </w:r>
    </w:p>
    <w:p w14:paraId="3291E03B" w14:textId="77777777" w:rsidR="00BA4333" w:rsidRPr="00C62BEE" w:rsidRDefault="00BA4333" w:rsidP="00BA4333">
      <w:pPr>
        <w:pStyle w:val="ListParagraph"/>
        <w:numPr>
          <w:ilvl w:val="0"/>
          <w:numId w:val="50"/>
        </w:numPr>
        <w:spacing w:before="0" w:after="0"/>
        <w:rPr>
          <w:b/>
          <w:bCs/>
        </w:rPr>
      </w:pPr>
      <w:r w:rsidRPr="00C62BEE">
        <w:rPr>
          <w:b/>
          <w:bCs/>
        </w:rPr>
        <w:t>Alt 2: each CB RS configured for a DL BWP is transmitted in one cell (which may be another cell in the same band)</w:t>
      </w:r>
    </w:p>
    <w:p w14:paraId="215401D7" w14:textId="77777777" w:rsidR="00BA4333" w:rsidRPr="00C62BEE" w:rsidRDefault="00BA4333" w:rsidP="00BA4333">
      <w:pPr>
        <w:pStyle w:val="ListParagraph"/>
        <w:numPr>
          <w:ilvl w:val="0"/>
          <w:numId w:val="50"/>
        </w:numPr>
        <w:spacing w:before="0" w:after="0"/>
        <w:rPr>
          <w:b/>
          <w:bCs/>
        </w:rPr>
      </w:pPr>
      <w:r w:rsidRPr="00C62BEE">
        <w:rPr>
          <w:b/>
          <w:bCs/>
        </w:rPr>
        <w:t>Alt 3: each CB RS configured for a DL BWP is transmitted either in the monitored SCell or another cell (in the same band)</w:t>
      </w:r>
    </w:p>
    <w:p w14:paraId="746697D0" w14:textId="26945907" w:rsidR="00A02943" w:rsidRDefault="003075DB" w:rsidP="005E1ABD">
      <w:pPr>
        <w:rPr>
          <w:rFonts w:eastAsia="Batang"/>
          <w:lang w:val="en-US" w:eastAsia="ko-KR"/>
        </w:rPr>
      </w:pPr>
      <w:r>
        <w:rPr>
          <w:rFonts w:eastAsia="Batang"/>
          <w:lang w:val="en-US" w:eastAsia="ko-KR"/>
        </w:rPr>
        <w:t>It was agreed in Agreement-</w:t>
      </w:r>
      <w:r w:rsidR="00947740">
        <w:rPr>
          <w:rFonts w:eastAsia="Batang"/>
          <w:lang w:val="en-US" w:eastAsia="ko-KR"/>
        </w:rPr>
        <w:t>5</w:t>
      </w:r>
      <w:r>
        <w:rPr>
          <w:rFonts w:eastAsia="Batang"/>
          <w:lang w:val="en-US" w:eastAsia="ko-KR"/>
        </w:rPr>
        <w:t xml:space="preserve"> that CB RS can be SSB, which is periodic, or CSI-RS for BM, which in general can be periodic, semi-persistent or aperiodic. </w:t>
      </w:r>
      <w:r w:rsidR="000716B0">
        <w:rPr>
          <w:rFonts w:eastAsia="Batang"/>
          <w:lang w:val="en-US" w:eastAsia="ko-KR"/>
        </w:rPr>
        <w:t>In SpCell BFR in Rel-15</w:t>
      </w:r>
      <w:r w:rsidR="00CF3D40">
        <w:rPr>
          <w:rFonts w:eastAsia="Batang"/>
          <w:lang w:val="en-US" w:eastAsia="ko-KR"/>
        </w:rPr>
        <w:t>, however</w:t>
      </w:r>
      <w:r w:rsidR="000716B0">
        <w:rPr>
          <w:rFonts w:eastAsia="Batang"/>
          <w:lang w:val="en-US" w:eastAsia="ko-KR"/>
        </w:rPr>
        <w:t xml:space="preserve">, the CB RS can only be periodic, i.e. SSB or periodic CSI-RS </w:t>
      </w:r>
      <w:proofErr w:type="gramStart"/>
      <w:r w:rsidR="000716B0">
        <w:rPr>
          <w:rFonts w:eastAsia="Batang"/>
          <w:lang w:val="en-US" w:eastAsia="ko-KR"/>
        </w:rPr>
        <w:t>ha</w:t>
      </w:r>
      <w:r w:rsidR="00BA4333">
        <w:rPr>
          <w:rFonts w:eastAsia="Batang"/>
          <w:lang w:val="en-US" w:eastAsia="ko-KR"/>
        </w:rPr>
        <w:t>ve</w:t>
      </w:r>
      <w:r w:rsidR="000716B0">
        <w:rPr>
          <w:rFonts w:eastAsia="Batang"/>
          <w:lang w:val="en-US" w:eastAsia="ko-KR"/>
        </w:rPr>
        <w:t xml:space="preserve"> to</w:t>
      </w:r>
      <w:proofErr w:type="gramEnd"/>
      <w:r w:rsidR="000716B0">
        <w:rPr>
          <w:rFonts w:eastAsia="Batang"/>
          <w:lang w:val="en-US" w:eastAsia="ko-KR"/>
        </w:rPr>
        <w:t xml:space="preserve"> be used.</w:t>
      </w:r>
      <w:r w:rsidR="00CF3D40">
        <w:rPr>
          <w:rFonts w:eastAsia="Batang"/>
          <w:lang w:val="en-US" w:eastAsia="ko-KR"/>
        </w:rPr>
        <w:t xml:space="preserve"> The more dynamic and on-demand operation of </w:t>
      </w:r>
      <w:proofErr w:type="spellStart"/>
      <w:r w:rsidR="00CF3D40">
        <w:rPr>
          <w:rFonts w:eastAsia="Batang"/>
          <w:lang w:val="en-US" w:eastAsia="ko-KR"/>
        </w:rPr>
        <w:t>SCells</w:t>
      </w:r>
      <w:proofErr w:type="spellEnd"/>
      <w:r w:rsidR="00CF3D40">
        <w:rPr>
          <w:rFonts w:eastAsia="Batang"/>
          <w:lang w:val="en-US" w:eastAsia="ko-KR"/>
        </w:rPr>
        <w:t xml:space="preserve"> motivates the use of semi-persistent and aperiodic CSI-RS for BM on </w:t>
      </w:r>
      <w:proofErr w:type="spellStart"/>
      <w:r w:rsidR="00CF3D40">
        <w:rPr>
          <w:rFonts w:eastAsia="Batang"/>
          <w:lang w:val="en-US" w:eastAsia="ko-KR"/>
        </w:rPr>
        <w:t>SCells</w:t>
      </w:r>
      <w:proofErr w:type="spellEnd"/>
      <w:r w:rsidR="00CF3D40">
        <w:rPr>
          <w:rFonts w:eastAsia="Batang"/>
          <w:lang w:val="en-US" w:eastAsia="ko-KR"/>
        </w:rPr>
        <w:t>. Hence, in order</w:t>
      </w:r>
      <w:r w:rsidR="00947740">
        <w:rPr>
          <w:rFonts w:eastAsia="Batang"/>
          <w:lang w:val="en-US" w:eastAsia="ko-KR"/>
        </w:rPr>
        <w:t xml:space="preserve"> not</w:t>
      </w:r>
      <w:r w:rsidR="00CF3D40">
        <w:rPr>
          <w:rFonts w:eastAsia="Batang"/>
          <w:lang w:val="en-US" w:eastAsia="ko-KR"/>
        </w:rPr>
        <w:t xml:space="preserve"> to </w:t>
      </w:r>
      <w:r w:rsidR="00947740">
        <w:rPr>
          <w:rFonts w:eastAsia="Batang"/>
          <w:lang w:val="en-US" w:eastAsia="ko-KR"/>
        </w:rPr>
        <w:t>impose</w:t>
      </w:r>
      <w:r w:rsidR="00CF3D40">
        <w:rPr>
          <w:rFonts w:eastAsia="Batang"/>
          <w:lang w:val="en-US" w:eastAsia="ko-KR"/>
        </w:rPr>
        <w:t xml:space="preserve"> the use of periodic CSI-RS </w:t>
      </w:r>
      <w:r w:rsidR="003F1A6C">
        <w:rPr>
          <w:rFonts w:eastAsia="Batang"/>
          <w:lang w:val="en-US" w:eastAsia="ko-KR"/>
        </w:rPr>
        <w:t>i</w:t>
      </w:r>
      <w:r w:rsidR="00CF3D40">
        <w:rPr>
          <w:rFonts w:eastAsia="Batang"/>
          <w:lang w:val="en-US" w:eastAsia="ko-KR"/>
        </w:rPr>
        <w:t xml:space="preserve">n </w:t>
      </w:r>
      <w:proofErr w:type="spellStart"/>
      <w:r w:rsidR="00CF3D40">
        <w:rPr>
          <w:rFonts w:eastAsia="Batang"/>
          <w:lang w:val="en-US" w:eastAsia="ko-KR"/>
        </w:rPr>
        <w:t>SCells</w:t>
      </w:r>
      <w:proofErr w:type="spellEnd"/>
      <w:r w:rsidR="00CF3D40">
        <w:rPr>
          <w:rFonts w:eastAsia="Batang"/>
          <w:lang w:val="en-US" w:eastAsia="ko-KR"/>
        </w:rPr>
        <w:t>, also semi-persistent CSI-RS for BM should be supported as CB RS.</w:t>
      </w:r>
      <w:r w:rsidR="003F1A6C">
        <w:rPr>
          <w:rFonts w:eastAsia="Batang"/>
          <w:lang w:val="en-US" w:eastAsia="ko-KR"/>
        </w:rPr>
        <w:t xml:space="preserve"> </w:t>
      </w:r>
    </w:p>
    <w:p w14:paraId="7CDA6018" w14:textId="0E6FFA9C" w:rsidR="00CF3D40" w:rsidRDefault="00CF3D40" w:rsidP="005E1ABD">
      <w:pPr>
        <w:rPr>
          <w:rFonts w:eastAsia="Batang"/>
          <w:b/>
          <w:szCs w:val="22"/>
          <w:lang w:val="en-US" w:eastAsia="ko-KR"/>
        </w:rPr>
      </w:pPr>
      <w:r w:rsidRPr="00C826B7">
        <w:rPr>
          <w:rFonts w:eastAsia="Batang"/>
          <w:b/>
          <w:i/>
          <w:szCs w:val="22"/>
          <w:lang w:val="en-US" w:eastAsia="ko-KR"/>
        </w:rPr>
        <w:t xml:space="preserve">Proposal </w:t>
      </w:r>
      <w:r w:rsidR="00B6490D">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CSI-</w:t>
      </w:r>
      <w:r w:rsidRPr="00CF3D40">
        <w:rPr>
          <w:rFonts w:eastAsia="Batang"/>
          <w:b/>
          <w:szCs w:val="22"/>
          <w:lang w:val="en-US" w:eastAsia="ko-KR"/>
        </w:rPr>
        <w:t>RS for new beam identification</w:t>
      </w:r>
      <w:r>
        <w:rPr>
          <w:rFonts w:eastAsia="Batang"/>
          <w:b/>
          <w:szCs w:val="22"/>
          <w:lang w:val="en-US" w:eastAsia="ko-KR"/>
        </w:rPr>
        <w:t xml:space="preserve"> on </w:t>
      </w:r>
      <w:proofErr w:type="spellStart"/>
      <w:r>
        <w:rPr>
          <w:rFonts w:eastAsia="Batang"/>
          <w:b/>
          <w:szCs w:val="22"/>
          <w:lang w:val="en-US" w:eastAsia="ko-KR"/>
        </w:rPr>
        <w:t>SCells</w:t>
      </w:r>
      <w:proofErr w:type="spellEnd"/>
      <w:r w:rsidRPr="00CF3D40">
        <w:rPr>
          <w:rFonts w:eastAsia="Batang"/>
          <w:b/>
          <w:szCs w:val="22"/>
          <w:lang w:val="en-US" w:eastAsia="ko-KR"/>
        </w:rPr>
        <w:t xml:space="preserve"> can be based </w:t>
      </w:r>
      <w:r>
        <w:rPr>
          <w:rFonts w:eastAsia="Batang"/>
          <w:b/>
          <w:szCs w:val="22"/>
          <w:lang w:val="en-US" w:eastAsia="ko-KR"/>
        </w:rPr>
        <w:t>on periodic and/or semi-persistent CSI-RS for BM</w:t>
      </w:r>
      <w:r w:rsidR="00B51075">
        <w:rPr>
          <w:rFonts w:eastAsia="Batang"/>
          <w:b/>
          <w:szCs w:val="22"/>
          <w:lang w:val="en-US" w:eastAsia="ko-KR"/>
        </w:rPr>
        <w:t>, in addition to SSB</w:t>
      </w:r>
      <w:r>
        <w:rPr>
          <w:rFonts w:eastAsia="Batang"/>
          <w:b/>
          <w:szCs w:val="22"/>
          <w:lang w:val="en-US" w:eastAsia="ko-KR"/>
        </w:rPr>
        <w:t>.</w:t>
      </w:r>
    </w:p>
    <w:p w14:paraId="68FFAFC5" w14:textId="63CBE9E0" w:rsidR="00970ADB" w:rsidRPr="00970ADB" w:rsidRDefault="00970ADB" w:rsidP="00970ADB">
      <w:pPr>
        <w:pStyle w:val="Heading2"/>
      </w:pPr>
      <w:r>
        <w:t>Beam Failure Recovery Request (BFRQ)</w:t>
      </w:r>
    </w:p>
    <w:p w14:paraId="2DA9D888" w14:textId="13A47757" w:rsidR="00DD415C" w:rsidRDefault="00DD415C" w:rsidP="00DD415C">
      <w:pPr>
        <w:rPr>
          <w:rFonts w:eastAsia="Batang"/>
          <w:lang w:val="en-US" w:eastAsia="ko-KR"/>
        </w:rPr>
      </w:pPr>
      <w:r>
        <w:rPr>
          <w:rFonts w:eastAsia="Batang"/>
          <w:lang w:val="en-US" w:eastAsia="ko-KR"/>
        </w:rPr>
        <w:t>In RAN1#9</w:t>
      </w:r>
      <w:r w:rsidR="00450F5F">
        <w:rPr>
          <w:rFonts w:eastAsia="Batang"/>
          <w:lang w:val="en-US" w:eastAsia="ko-KR"/>
        </w:rPr>
        <w:t>7</w:t>
      </w:r>
      <w:r w:rsidR="00C83260">
        <w:rPr>
          <w:rFonts w:eastAsia="Batang"/>
          <w:lang w:val="en-US" w:eastAsia="ko-KR"/>
        </w:rPr>
        <w:t xml:space="preserve"> and RAN1#98</w:t>
      </w:r>
      <w:r>
        <w:rPr>
          <w:rFonts w:eastAsia="Batang"/>
          <w:lang w:val="en-US" w:eastAsia="ko-KR"/>
        </w:rPr>
        <w:t>, the following agreement</w:t>
      </w:r>
      <w:r w:rsidR="00450F5F">
        <w:rPr>
          <w:rFonts w:eastAsia="Batang"/>
          <w:lang w:val="en-US" w:eastAsia="ko-KR"/>
        </w:rPr>
        <w:t>s</w:t>
      </w:r>
      <w:r>
        <w:rPr>
          <w:rFonts w:eastAsia="Batang"/>
          <w:lang w:val="en-US" w:eastAsia="ko-KR"/>
        </w:rPr>
        <w:t xml:space="preserve"> w</w:t>
      </w:r>
      <w:r w:rsidR="00450F5F">
        <w:rPr>
          <w:rFonts w:eastAsia="Batang"/>
          <w:lang w:val="en-US" w:eastAsia="ko-KR"/>
        </w:rPr>
        <w:t>ere</w:t>
      </w:r>
      <w:r>
        <w:rPr>
          <w:rFonts w:eastAsia="Batang"/>
          <w:lang w:val="en-US" w:eastAsia="ko-KR"/>
        </w:rPr>
        <w:t xml:space="preserve"> made.</w:t>
      </w:r>
    </w:p>
    <w:tbl>
      <w:tblPr>
        <w:tblStyle w:val="TableGrid"/>
        <w:tblW w:w="0" w:type="auto"/>
        <w:tblLook w:val="04A0" w:firstRow="1" w:lastRow="0" w:firstColumn="1" w:lastColumn="0" w:noHBand="0" w:noVBand="1"/>
      </w:tblPr>
      <w:tblGrid>
        <w:gridCol w:w="9855"/>
      </w:tblGrid>
      <w:tr w:rsidR="004523AC" w14:paraId="4C8642BF" w14:textId="77777777" w:rsidTr="004523AC">
        <w:tc>
          <w:tcPr>
            <w:tcW w:w="9855" w:type="dxa"/>
          </w:tcPr>
          <w:p w14:paraId="55BB654A" w14:textId="11C639B1" w:rsidR="004523AC" w:rsidRPr="001E4D8D" w:rsidRDefault="004523AC" w:rsidP="004523AC">
            <w:pPr>
              <w:rPr>
                <w:b/>
                <w:highlight w:val="green"/>
              </w:rPr>
            </w:pPr>
            <w:r w:rsidRPr="001E4D8D">
              <w:rPr>
                <w:b/>
                <w:highlight w:val="green"/>
              </w:rPr>
              <w:t>Agreement</w:t>
            </w:r>
            <w:r>
              <w:rPr>
                <w:b/>
                <w:highlight w:val="green"/>
              </w:rPr>
              <w:t>-</w:t>
            </w:r>
            <w:r w:rsidR="00C83260">
              <w:rPr>
                <w:b/>
                <w:highlight w:val="green"/>
              </w:rPr>
              <w:t>10</w:t>
            </w:r>
          </w:p>
          <w:p w14:paraId="1129AD44" w14:textId="77777777" w:rsidR="004523AC" w:rsidRPr="00232557" w:rsidRDefault="004523AC" w:rsidP="00C62BEE">
            <w:r w:rsidRPr="00232557">
              <w:t>During a BFRQ procedure</w:t>
            </w:r>
            <w:r>
              <w:t xml:space="preserve">, </w:t>
            </w:r>
            <w:r w:rsidRPr="00232557">
              <w:t>UE reports only 1 beam with corresponding beam index only per SCell</w:t>
            </w:r>
          </w:p>
          <w:p w14:paraId="06E8B3F7" w14:textId="77777777" w:rsidR="004523AC" w:rsidRDefault="004523AC" w:rsidP="004523AC"/>
          <w:p w14:paraId="284CCF4B" w14:textId="222750F8" w:rsidR="004523AC" w:rsidRPr="0074329E" w:rsidRDefault="004523AC" w:rsidP="004523AC">
            <w:pPr>
              <w:rPr>
                <w:b/>
                <w:highlight w:val="green"/>
              </w:rPr>
            </w:pPr>
            <w:r w:rsidRPr="0074329E">
              <w:rPr>
                <w:b/>
                <w:highlight w:val="green"/>
              </w:rPr>
              <w:t>Agreement</w:t>
            </w:r>
            <w:r>
              <w:rPr>
                <w:b/>
                <w:highlight w:val="green"/>
              </w:rPr>
              <w:t>-1</w:t>
            </w:r>
            <w:r w:rsidR="00C83260">
              <w:rPr>
                <w:b/>
                <w:highlight w:val="green"/>
              </w:rPr>
              <w:t>1</w:t>
            </w:r>
          </w:p>
          <w:p w14:paraId="25B92B71" w14:textId="77777777" w:rsidR="004523AC" w:rsidRPr="0074329E" w:rsidRDefault="004523AC" w:rsidP="004523AC">
            <w:r w:rsidRPr="0074329E">
              <w:t>On BFRQ procedure for SCell</w:t>
            </w:r>
          </w:p>
          <w:p w14:paraId="4BC4548F" w14:textId="77777777" w:rsidR="004523AC" w:rsidRPr="0074329E" w:rsidRDefault="004523AC" w:rsidP="004523AC">
            <w:pPr>
              <w:numPr>
                <w:ilvl w:val="0"/>
                <w:numId w:val="51"/>
              </w:numPr>
              <w:jc w:val="left"/>
            </w:pPr>
            <w:r w:rsidRPr="0074329E">
              <w:t>Step 1 can be carried by at least a dedicated SR-like PUCCH resource for BFR over PCell or PSCell</w:t>
            </w:r>
          </w:p>
          <w:p w14:paraId="45ECC8DE" w14:textId="77777777" w:rsidR="004523AC" w:rsidRPr="0074329E" w:rsidRDefault="004523AC" w:rsidP="004523AC">
            <w:pPr>
              <w:numPr>
                <w:ilvl w:val="1"/>
                <w:numId w:val="51"/>
              </w:numPr>
              <w:jc w:val="left"/>
            </w:pPr>
            <w:r w:rsidRPr="0074329E">
              <w:t xml:space="preserve">FFS: Details including </w:t>
            </w:r>
            <w:proofErr w:type="gramStart"/>
            <w:r w:rsidRPr="0074329E">
              <w:t>whether or not</w:t>
            </w:r>
            <w:proofErr w:type="gramEnd"/>
            <w:r w:rsidRPr="0074329E">
              <w:t xml:space="preserve"> it is precluded that MAC CE in step 2 is multiplexed in a PUSCH not triggered by step 1</w:t>
            </w:r>
          </w:p>
          <w:p w14:paraId="27E2BB1A" w14:textId="77777777" w:rsidR="004523AC" w:rsidRPr="0074329E" w:rsidRDefault="004523AC" w:rsidP="004523AC">
            <w:pPr>
              <w:numPr>
                <w:ilvl w:val="0"/>
                <w:numId w:val="51"/>
              </w:numPr>
              <w:jc w:val="left"/>
            </w:pPr>
            <w:r w:rsidRPr="0074329E">
              <w:rPr>
                <w:highlight w:val="darkYellow"/>
              </w:rPr>
              <w:t>(Working Assumption)</w:t>
            </w:r>
            <w:r w:rsidRPr="0074329E">
              <w:t xml:space="preserve"> Step 2 is carried by MAC CE </w:t>
            </w:r>
          </w:p>
          <w:p w14:paraId="40308EBD" w14:textId="77777777" w:rsidR="004523AC" w:rsidRPr="0074329E" w:rsidRDefault="004523AC" w:rsidP="004523AC">
            <w:r w:rsidRPr="0074329E">
              <w:t>Above applies at least for SCell with downlink only</w:t>
            </w:r>
          </w:p>
          <w:p w14:paraId="3294F51B" w14:textId="77777777" w:rsidR="004523AC" w:rsidRDefault="004523AC" w:rsidP="00DD415C">
            <w:r w:rsidRPr="0074329E">
              <w:t xml:space="preserve">Send </w:t>
            </w:r>
            <w:proofErr w:type="gramStart"/>
            <w:r w:rsidRPr="0074329E">
              <w:t>an</w:t>
            </w:r>
            <w:proofErr w:type="gramEnd"/>
            <w:r w:rsidRPr="0074329E">
              <w:t xml:space="preserve"> LS to RAN2 to ask their input with reference to this agreement from their specification work point of view considering their workload.</w:t>
            </w:r>
            <w:r>
              <w:t xml:space="preserve"> The draft LS in R1-1907850 is modified and </w:t>
            </w:r>
            <w:r w:rsidRPr="00217EF6">
              <w:rPr>
                <w:highlight w:val="green"/>
              </w:rPr>
              <w:t>endorsed</w:t>
            </w:r>
            <w:r w:rsidRPr="00F019C7">
              <w:t xml:space="preserve"> in </w:t>
            </w:r>
            <w:r w:rsidRPr="008F3476">
              <w:t>R1-1907870</w:t>
            </w:r>
            <w:r>
              <w:t>.</w:t>
            </w:r>
          </w:p>
          <w:p w14:paraId="6A02E3AB" w14:textId="77777777" w:rsidR="00C83260" w:rsidRDefault="00C83260" w:rsidP="00DD415C"/>
          <w:p w14:paraId="547915B4" w14:textId="150DDCE4" w:rsidR="006207AF" w:rsidRPr="003177B6" w:rsidRDefault="006207AF" w:rsidP="006207AF">
            <w:pPr>
              <w:rPr>
                <w:b/>
                <w:bCs/>
                <w:highlight w:val="green"/>
                <w:lang w:eastAsia="x-none"/>
              </w:rPr>
            </w:pPr>
            <w:r w:rsidRPr="003177B6">
              <w:rPr>
                <w:b/>
                <w:bCs/>
                <w:highlight w:val="green"/>
                <w:lang w:eastAsia="x-none"/>
              </w:rPr>
              <w:t>Agreement</w:t>
            </w:r>
            <w:r>
              <w:rPr>
                <w:b/>
                <w:bCs/>
                <w:highlight w:val="green"/>
                <w:lang w:eastAsia="x-none"/>
              </w:rPr>
              <w:t>-12</w:t>
            </w:r>
          </w:p>
          <w:p w14:paraId="44428863" w14:textId="77777777" w:rsidR="006207AF" w:rsidRPr="003177B6" w:rsidRDefault="006207AF" w:rsidP="006207AF">
            <w:pPr>
              <w:pStyle w:val="0Maintext"/>
              <w:spacing w:after="0" w:afterAutospacing="0" w:line="240" w:lineRule="auto"/>
              <w:ind w:firstLine="0"/>
              <w:rPr>
                <w:lang w:val="en-US"/>
              </w:rPr>
            </w:pPr>
            <w:r w:rsidRPr="003177B6">
              <w:rPr>
                <w:lang w:val="en-US"/>
              </w:rPr>
              <w:t>For SCell with both UL and DL, at least reuse the same BFRQ procedure as SCell with DL only.</w:t>
            </w:r>
          </w:p>
          <w:p w14:paraId="47770A51" w14:textId="77777777" w:rsidR="006207AF" w:rsidRPr="003177B6" w:rsidRDefault="006207AF" w:rsidP="006207AF">
            <w:pPr>
              <w:pStyle w:val="0Maintext"/>
              <w:numPr>
                <w:ilvl w:val="0"/>
                <w:numId w:val="54"/>
              </w:numPr>
              <w:spacing w:after="0" w:afterAutospacing="0" w:line="240" w:lineRule="auto"/>
              <w:rPr>
                <w:lang w:val="en-US"/>
              </w:rPr>
            </w:pPr>
            <w:r w:rsidRPr="003177B6">
              <w:rPr>
                <w:lang w:val="en-US"/>
              </w:rPr>
              <w:t>Note: Whether to support CBRA/CFRA based BFRQ for both scenarios is a separate issue.</w:t>
            </w:r>
          </w:p>
          <w:p w14:paraId="3CD3A2C9" w14:textId="77777777" w:rsidR="006207AF" w:rsidRPr="003177B6" w:rsidRDefault="006207AF" w:rsidP="006207AF">
            <w:pPr>
              <w:pStyle w:val="0Maintext"/>
              <w:numPr>
                <w:ilvl w:val="0"/>
                <w:numId w:val="54"/>
              </w:numPr>
              <w:spacing w:after="0" w:afterAutospacing="0" w:line="240" w:lineRule="auto"/>
              <w:rPr>
                <w:lang w:val="en-US"/>
              </w:rPr>
            </w:pPr>
            <w:r w:rsidRPr="003177B6">
              <w:rPr>
                <w:lang w:val="en-US"/>
              </w:rPr>
              <w:t xml:space="preserve">Note: At least from RAN1 perspective, there is no need for introducing restrictions on MAC CE transmission for BFR in Rel-16 </w:t>
            </w:r>
          </w:p>
          <w:p w14:paraId="1E18DF4D" w14:textId="77777777" w:rsidR="006207AF" w:rsidRPr="003177B6" w:rsidRDefault="006207AF" w:rsidP="006207AF">
            <w:pPr>
              <w:pStyle w:val="0Maintext"/>
              <w:numPr>
                <w:ilvl w:val="0"/>
                <w:numId w:val="54"/>
              </w:numPr>
              <w:spacing w:after="0" w:afterAutospacing="0" w:line="240" w:lineRule="auto"/>
              <w:rPr>
                <w:lang w:val="en-US"/>
              </w:rPr>
            </w:pPr>
            <w:r w:rsidRPr="003177B6">
              <w:rPr>
                <w:lang w:val="en-US"/>
              </w:rPr>
              <w:t xml:space="preserve">FFS: Whether PUCCH-BFR can be configured on </w:t>
            </w:r>
            <w:proofErr w:type="spellStart"/>
            <w:r w:rsidRPr="003177B6">
              <w:rPr>
                <w:lang w:val="en-US"/>
              </w:rPr>
              <w:t>SCells</w:t>
            </w:r>
            <w:proofErr w:type="spellEnd"/>
          </w:p>
          <w:p w14:paraId="6162EBCB" w14:textId="77777777" w:rsidR="00C83260" w:rsidRDefault="00C83260" w:rsidP="00DD415C">
            <w:pPr>
              <w:rPr>
                <w:lang w:val="en-US"/>
              </w:rPr>
            </w:pPr>
          </w:p>
          <w:p w14:paraId="2AFCC6D4" w14:textId="37B10A41" w:rsidR="006207AF" w:rsidRPr="00E07073" w:rsidRDefault="006207AF" w:rsidP="006207AF">
            <w:pPr>
              <w:rPr>
                <w:b/>
                <w:bCs/>
                <w:highlight w:val="green"/>
                <w:lang w:val="en-US" w:eastAsia="x-none"/>
              </w:rPr>
            </w:pPr>
            <w:r w:rsidRPr="00E07073">
              <w:rPr>
                <w:b/>
                <w:bCs/>
                <w:highlight w:val="green"/>
                <w:lang w:val="en-US" w:eastAsia="x-none"/>
              </w:rPr>
              <w:t>Agreement</w:t>
            </w:r>
            <w:r>
              <w:rPr>
                <w:b/>
                <w:bCs/>
                <w:highlight w:val="green"/>
                <w:lang w:val="en-US" w:eastAsia="x-none"/>
              </w:rPr>
              <w:t>-13</w:t>
            </w:r>
          </w:p>
          <w:p w14:paraId="3E648510" w14:textId="77777777" w:rsidR="006207AF" w:rsidRPr="00E07073" w:rsidRDefault="006207AF" w:rsidP="006207AF">
            <w:pPr>
              <w:pStyle w:val="0Maintext"/>
              <w:spacing w:after="0" w:afterAutospacing="0" w:line="240" w:lineRule="auto"/>
              <w:ind w:firstLine="0"/>
              <w:rPr>
                <w:lang w:val="en-US"/>
              </w:rPr>
            </w:pPr>
            <w:r w:rsidRPr="00E07073">
              <w:rPr>
                <w:lang w:val="en-US"/>
              </w:rPr>
              <w:t>Support PUCCH-BFR to be configured by either one of PUCCH format 0 and PUCCH format 1</w:t>
            </w:r>
          </w:p>
          <w:p w14:paraId="31518CAE" w14:textId="77777777" w:rsidR="006207AF" w:rsidRPr="00E07073" w:rsidRDefault="006207AF" w:rsidP="006207AF">
            <w:pPr>
              <w:pStyle w:val="0Maintext"/>
              <w:numPr>
                <w:ilvl w:val="0"/>
                <w:numId w:val="55"/>
              </w:numPr>
              <w:spacing w:after="0" w:afterAutospacing="0" w:line="240" w:lineRule="auto"/>
              <w:rPr>
                <w:lang w:val="en-US"/>
              </w:rPr>
            </w:pPr>
            <w:r w:rsidRPr="00E07073">
              <w:rPr>
                <w:lang w:val="en-US"/>
              </w:rPr>
              <w:t>FFS: details when PUCCH-BFR transmission is to be made in the same slot with other uplink signal(s).</w:t>
            </w:r>
          </w:p>
          <w:p w14:paraId="208ECF32" w14:textId="77777777" w:rsidR="006207AF" w:rsidRDefault="006207AF" w:rsidP="006207AF">
            <w:pPr>
              <w:rPr>
                <w:lang w:val="en-US" w:eastAsia="x-none"/>
              </w:rPr>
            </w:pPr>
          </w:p>
          <w:p w14:paraId="21AF7ECB" w14:textId="77777777" w:rsidR="006207AF" w:rsidRPr="009F0FCF" w:rsidRDefault="006207AF" w:rsidP="006207AF">
            <w:pPr>
              <w:rPr>
                <w:b/>
                <w:bCs/>
                <w:lang w:val="en-US" w:eastAsia="x-none"/>
              </w:rPr>
            </w:pPr>
            <w:r w:rsidRPr="009F0FCF">
              <w:rPr>
                <w:b/>
                <w:bCs/>
                <w:lang w:val="en-US" w:eastAsia="x-none"/>
              </w:rPr>
              <w:t>Conclusion</w:t>
            </w:r>
          </w:p>
          <w:p w14:paraId="649FEC1D" w14:textId="77777777" w:rsidR="006207AF" w:rsidRPr="009F0FCF" w:rsidRDefault="006207AF" w:rsidP="006207AF">
            <w:pPr>
              <w:pStyle w:val="0Maintext"/>
              <w:numPr>
                <w:ilvl w:val="0"/>
                <w:numId w:val="36"/>
              </w:numPr>
              <w:spacing w:after="0" w:afterAutospacing="0" w:line="240" w:lineRule="auto"/>
              <w:ind w:left="720" w:hanging="320"/>
              <w:rPr>
                <w:lang w:val="en-US"/>
              </w:rPr>
            </w:pPr>
            <w:r w:rsidRPr="009F0FCF">
              <w:rPr>
                <w:lang w:val="en-US"/>
              </w:rPr>
              <w:t xml:space="preserve">The details on MAC CE for BFR, and whether to transmit a MAC CE to carry BFRQ information for 1 SCell or multiple </w:t>
            </w:r>
            <w:proofErr w:type="spellStart"/>
            <w:r w:rsidRPr="009F0FCF">
              <w:rPr>
                <w:lang w:val="en-US"/>
              </w:rPr>
              <w:t>SCells</w:t>
            </w:r>
            <w:proofErr w:type="spellEnd"/>
            <w:r w:rsidRPr="009F0FCF">
              <w:rPr>
                <w:lang w:val="en-US"/>
              </w:rPr>
              <w:t xml:space="preserve"> is up to RAN2</w:t>
            </w:r>
          </w:p>
          <w:p w14:paraId="6632017B" w14:textId="77777777" w:rsidR="006207AF" w:rsidRPr="009F0FCF" w:rsidRDefault="006207AF" w:rsidP="006207AF">
            <w:pPr>
              <w:pStyle w:val="0Maintext"/>
              <w:numPr>
                <w:ilvl w:val="0"/>
                <w:numId w:val="36"/>
              </w:numPr>
              <w:spacing w:after="0" w:afterAutospacing="0" w:line="240" w:lineRule="auto"/>
              <w:ind w:left="720" w:hanging="320"/>
              <w:rPr>
                <w:lang w:val="en-US"/>
              </w:rPr>
            </w:pPr>
            <w:r w:rsidRPr="009F0FCF">
              <w:rPr>
                <w:lang w:val="en-US"/>
              </w:rPr>
              <w:lastRenderedPageBreak/>
              <w:t xml:space="preserve">RAN1 identified that beam failure on multiple </w:t>
            </w:r>
            <w:proofErr w:type="spellStart"/>
            <w:r w:rsidRPr="009F0FCF">
              <w:rPr>
                <w:lang w:val="en-US"/>
              </w:rPr>
              <w:t>SCells</w:t>
            </w:r>
            <w:proofErr w:type="spellEnd"/>
            <w:r w:rsidRPr="009F0FCF">
              <w:rPr>
                <w:lang w:val="en-US"/>
              </w:rPr>
              <w:t xml:space="preserve"> can occur simultaneously but have not reached consensus on how often this occurs</w:t>
            </w:r>
          </w:p>
          <w:p w14:paraId="3B17EF8E" w14:textId="77777777" w:rsidR="006207AF" w:rsidRDefault="006207AF" w:rsidP="00DD415C">
            <w:pPr>
              <w:rPr>
                <w:lang w:val="en-US"/>
              </w:rPr>
            </w:pPr>
          </w:p>
          <w:p w14:paraId="204DE8F7" w14:textId="77777777" w:rsidR="006207AF" w:rsidRDefault="006207AF" w:rsidP="006207AF">
            <w:pPr>
              <w:pStyle w:val="Header"/>
              <w:spacing w:after="120"/>
              <w:rPr>
                <w:lang w:val="en-US"/>
              </w:rPr>
            </w:pPr>
            <w:r w:rsidRPr="00EB7CD0">
              <w:rPr>
                <w:b/>
                <w:lang w:val="en-US"/>
              </w:rPr>
              <w:t>Q1:</w:t>
            </w:r>
            <w:r>
              <w:rPr>
                <w:lang w:val="en-US"/>
              </w:rPr>
              <w:t xml:space="preserve"> </w:t>
            </w:r>
            <w:r w:rsidRPr="00430DE5">
              <w:rPr>
                <w:lang w:val="en-US"/>
              </w:rPr>
              <w:t>Can the UE transmit BFR MAC CE using UL grant of any serving cell or should there be a restriction not to send it on failed serving cell(s)?</w:t>
            </w:r>
          </w:p>
          <w:p w14:paraId="67EEFF0E" w14:textId="77777777" w:rsidR="006207AF" w:rsidRDefault="006207AF" w:rsidP="006207AF">
            <w:pPr>
              <w:pStyle w:val="Header"/>
              <w:spacing w:after="120"/>
              <w:rPr>
                <w:lang w:val="en-US"/>
              </w:rPr>
            </w:pPr>
            <w:r w:rsidRPr="00EB7CD0">
              <w:rPr>
                <w:b/>
                <w:lang w:val="en-US"/>
              </w:rPr>
              <w:t>R1:</w:t>
            </w:r>
            <w:r>
              <w:rPr>
                <w:lang w:val="en-US"/>
              </w:rPr>
              <w:t xml:space="preserve"> </w:t>
            </w:r>
            <w:r w:rsidRPr="003177B6">
              <w:rPr>
                <w:lang w:val="en-US"/>
              </w:rPr>
              <w:t xml:space="preserve">At least from RAN1 perspective, there is no need for introducing </w:t>
            </w:r>
            <w:r>
              <w:rPr>
                <w:lang w:val="en-US"/>
              </w:rPr>
              <w:t xml:space="preserve">such </w:t>
            </w:r>
            <w:r w:rsidRPr="003177B6">
              <w:rPr>
                <w:lang w:val="en-US"/>
              </w:rPr>
              <w:t>restrictions on MAC CE transmission for BFR in Rel-16</w:t>
            </w:r>
            <w:r>
              <w:rPr>
                <w:lang w:val="en-US"/>
              </w:rPr>
              <w:t>.</w:t>
            </w:r>
          </w:p>
          <w:p w14:paraId="56BBA62F" w14:textId="20FD9AC3" w:rsidR="006207AF" w:rsidRDefault="006207AF" w:rsidP="006207AF">
            <w:pPr>
              <w:pStyle w:val="Header"/>
              <w:spacing w:after="120"/>
              <w:rPr>
                <w:lang w:val="en-US"/>
              </w:rPr>
            </w:pPr>
            <w:r w:rsidRPr="00EB7CD0">
              <w:rPr>
                <w:b/>
                <w:lang w:val="en-US"/>
              </w:rPr>
              <w:t>Q2:</w:t>
            </w:r>
            <w:r>
              <w:rPr>
                <w:lang w:val="en-US"/>
              </w:rPr>
              <w:t xml:space="preserve"> </w:t>
            </w:r>
            <w:r w:rsidRPr="00430DE5">
              <w:rPr>
                <w:lang w:val="en-US"/>
              </w:rPr>
              <w:t xml:space="preserve">If the UE already has the UL grant on serving cell(s) on which BFR MAC CE can be transmitted based on the answer to question 1, </w:t>
            </w:r>
            <w:r w:rsidR="004554F3">
              <w:rPr>
                <w:lang w:val="en-US"/>
              </w:rPr>
              <w:t>CFRA</w:t>
            </w:r>
            <w:r w:rsidRPr="00430DE5">
              <w:rPr>
                <w:lang w:val="en-US"/>
              </w:rPr>
              <w:t>s the UE still required to transmit SR-like indication for BFR?</w:t>
            </w:r>
          </w:p>
          <w:p w14:paraId="77E33AB4" w14:textId="77777777" w:rsidR="006207AF" w:rsidRDefault="006207AF" w:rsidP="006207AF">
            <w:pPr>
              <w:pStyle w:val="Header"/>
              <w:spacing w:after="120"/>
              <w:rPr>
                <w:lang w:val="en-US"/>
              </w:rPr>
            </w:pPr>
            <w:r w:rsidRPr="00EB7CD0">
              <w:rPr>
                <w:b/>
                <w:lang w:val="en-US"/>
              </w:rPr>
              <w:t xml:space="preserve">R2: </w:t>
            </w:r>
            <w:r>
              <w:rPr>
                <w:lang w:val="en-US"/>
              </w:rPr>
              <w:t>In this case, UE is not required to transmit SR-like indication for SCell BFR.</w:t>
            </w:r>
          </w:p>
          <w:p w14:paraId="634FFF3A" w14:textId="77777777" w:rsidR="006207AF" w:rsidRDefault="006207AF" w:rsidP="006207AF">
            <w:pPr>
              <w:pStyle w:val="Header"/>
              <w:spacing w:after="120"/>
              <w:rPr>
                <w:lang w:val="en-US"/>
              </w:rPr>
            </w:pPr>
            <w:r w:rsidRPr="00EB7CD0">
              <w:rPr>
                <w:b/>
                <w:lang w:val="en-US"/>
              </w:rPr>
              <w:t>Q</w:t>
            </w:r>
            <w:r>
              <w:rPr>
                <w:b/>
                <w:lang w:val="en-US"/>
              </w:rPr>
              <w:t>3</w:t>
            </w:r>
            <w:r w:rsidRPr="00EB7CD0">
              <w:rPr>
                <w:b/>
                <w:lang w:val="en-US"/>
              </w:rPr>
              <w:t>:</w:t>
            </w:r>
            <w:r>
              <w:rPr>
                <w:lang w:val="en-US"/>
              </w:rPr>
              <w:t xml:space="preserve"> </w:t>
            </w:r>
            <w:r w:rsidRPr="00A31475">
              <w:rPr>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0EFF4D62" w14:textId="77777777" w:rsidR="006207AF" w:rsidRPr="00A31475" w:rsidRDefault="006207AF" w:rsidP="006207AF">
            <w:pPr>
              <w:pStyle w:val="Header"/>
              <w:spacing w:after="120"/>
              <w:rPr>
                <w:lang w:val="en-US"/>
              </w:rPr>
            </w:pPr>
            <w:r w:rsidRPr="00EB7CD0">
              <w:rPr>
                <w:b/>
                <w:lang w:val="en-US"/>
              </w:rPr>
              <w:t>R3:</w:t>
            </w:r>
            <w:r>
              <w:rPr>
                <w:lang w:val="en-US"/>
              </w:rPr>
              <w:t xml:space="preserve"> RAN1 did not discuss this case </w:t>
            </w:r>
            <w:r w:rsidRPr="00BE53DA">
              <w:rPr>
                <w:strike/>
                <w:color w:val="FF0000"/>
                <w:lang w:val="en-US"/>
              </w:rPr>
              <w:t>and will leave it to RAN2</w:t>
            </w:r>
            <w:r>
              <w:rPr>
                <w:lang w:val="en-US"/>
              </w:rPr>
              <w:t>. RAN1 plans to conclude on this by RAN1#98bis.</w:t>
            </w:r>
          </w:p>
          <w:p w14:paraId="73485EFF" w14:textId="77777777" w:rsidR="006207AF" w:rsidRDefault="006207AF" w:rsidP="006207AF">
            <w:pPr>
              <w:pStyle w:val="Header"/>
              <w:spacing w:after="120"/>
              <w:rPr>
                <w:lang w:val="en-US"/>
              </w:rPr>
            </w:pPr>
            <w:r w:rsidRPr="00EB7CD0">
              <w:rPr>
                <w:b/>
                <w:lang w:val="en-US"/>
              </w:rPr>
              <w:t>Q4</w:t>
            </w:r>
            <w:r>
              <w:rPr>
                <w:b/>
                <w:lang w:val="en-US"/>
              </w:rPr>
              <w:t>:</w:t>
            </w:r>
            <w:r>
              <w:rPr>
                <w:lang w:val="en-US"/>
              </w:rPr>
              <w:t xml:space="preserve"> </w:t>
            </w:r>
            <w:r w:rsidRPr="00430DE5">
              <w:t xml:space="preserve">Is the </w:t>
            </w:r>
            <w:r w:rsidRPr="00430DE5">
              <w:rPr>
                <w:lang w:val="en-US"/>
              </w:rPr>
              <w:t>SR-like dedicated PUCCH resource for SCell BFR configured for each SCell separately or is it common for all SCell(s) of the same cell group (i.e. MCG/SCG)?</w:t>
            </w:r>
          </w:p>
          <w:p w14:paraId="3A7157E5" w14:textId="2E8BAA17" w:rsidR="006207AF" w:rsidRPr="00EB7CD0" w:rsidRDefault="006207AF" w:rsidP="006207AF">
            <w:pPr>
              <w:pStyle w:val="Header"/>
              <w:spacing w:after="120"/>
              <w:rPr>
                <w:lang w:val="en-US" w:eastAsia="zh-CN"/>
              </w:rPr>
            </w:pPr>
            <w:r w:rsidRPr="00EB7CD0">
              <w:rPr>
                <w:b/>
                <w:lang w:val="en-US"/>
              </w:rPr>
              <w:t>R4</w:t>
            </w:r>
            <w:r w:rsidRPr="00EB7CD0">
              <w:rPr>
                <w:rFonts w:hint="eastAsia"/>
                <w:b/>
                <w:lang w:val="en-US" w:eastAsia="zh-CN"/>
              </w:rPr>
              <w:t>:</w:t>
            </w:r>
            <w:r w:rsidRPr="00EB7CD0">
              <w:rPr>
                <w:b/>
                <w:lang w:val="en-US" w:eastAsia="zh-CN"/>
              </w:rPr>
              <w:t xml:space="preserve"> </w:t>
            </w:r>
            <w:r w:rsidRPr="000C49B6">
              <w:rPr>
                <w:lang w:val="en-US" w:eastAsia="zh-CN"/>
              </w:rPr>
              <w:t xml:space="preserve">The </w:t>
            </w:r>
            <w:r>
              <w:rPr>
                <w:lang w:val="en-US" w:eastAsia="zh-CN"/>
              </w:rPr>
              <w:t xml:space="preserve">SR-like dedicated PUCCH resource for SCell BFR is not configured separately for each SCell. </w:t>
            </w:r>
          </w:p>
          <w:p w14:paraId="2945BE64" w14:textId="77777777" w:rsidR="006207AF" w:rsidRDefault="006207AF" w:rsidP="006207AF">
            <w:pPr>
              <w:pStyle w:val="Header"/>
              <w:spacing w:after="120"/>
            </w:pPr>
            <w:r w:rsidRPr="00EB7CD0">
              <w:rPr>
                <w:b/>
                <w:lang w:val="en-US"/>
              </w:rPr>
              <w:t>Q5:</w:t>
            </w:r>
            <w:r>
              <w:rPr>
                <w:lang w:val="en-US"/>
              </w:rPr>
              <w:t xml:space="preserve"> </w:t>
            </w:r>
            <w:r w:rsidRPr="00430DE5">
              <w:t>What conditions are used for the (successful) completion of the SCell BFR?</w:t>
            </w:r>
          </w:p>
          <w:p w14:paraId="73A5BFC4" w14:textId="77777777" w:rsidR="006207AF" w:rsidRPr="003E7799" w:rsidRDefault="006207AF" w:rsidP="006207AF">
            <w:pPr>
              <w:pStyle w:val="Header"/>
              <w:spacing w:after="120"/>
              <w:rPr>
                <w:bCs/>
                <w:lang w:val="en-US"/>
              </w:rPr>
            </w:pPr>
            <w:r w:rsidRPr="00EB7CD0">
              <w:rPr>
                <w:b/>
              </w:rPr>
              <w:t xml:space="preserve">R5: </w:t>
            </w:r>
            <w:r w:rsidRPr="003E7799">
              <w:rPr>
                <w:bCs/>
                <w:lang w:val="en-US"/>
              </w:rPr>
              <w:t xml:space="preserve">When UE receives </w:t>
            </w:r>
            <w:r>
              <w:rPr>
                <w:bCs/>
                <w:lang w:val="en-US"/>
              </w:rPr>
              <w:t>beam failure recovery response (</w:t>
            </w:r>
            <w:r w:rsidRPr="003E7799">
              <w:rPr>
                <w:bCs/>
                <w:lang w:val="en-US"/>
              </w:rPr>
              <w:t>BFRR</w:t>
            </w:r>
            <w:r>
              <w:rPr>
                <w:bCs/>
                <w:lang w:val="en-US"/>
              </w:rPr>
              <w:t>)</w:t>
            </w:r>
            <w:r w:rsidRPr="003E7799">
              <w:rPr>
                <w:bCs/>
                <w:lang w:val="en-US"/>
              </w:rPr>
              <w:t xml:space="preserve"> to step 2, UE can consider BFR procedure is finished</w:t>
            </w:r>
            <w:r>
              <w:rPr>
                <w:bCs/>
                <w:lang w:val="en-US"/>
              </w:rPr>
              <w:t xml:space="preserve">, where the </w:t>
            </w:r>
            <w:r w:rsidRPr="00F16631">
              <w:rPr>
                <w:lang w:val="en-US" w:eastAsia="zh-CN"/>
              </w:rPr>
              <w:t>BFRR to step 2 is a normal uplink grant to schedule a new transmission for the same HARQ process as PUSCH carrying the step 2 MAC CE</w:t>
            </w:r>
            <w:r>
              <w:rPr>
                <w:lang w:val="en-US" w:eastAsia="zh-CN"/>
              </w:rPr>
              <w:t>, which is the same as normal “ACK” for PUSCH.</w:t>
            </w:r>
          </w:p>
          <w:p w14:paraId="38BAC04F" w14:textId="77777777" w:rsidR="006207AF" w:rsidRPr="003E7799" w:rsidRDefault="006207AF" w:rsidP="006207AF">
            <w:pPr>
              <w:pStyle w:val="Header"/>
              <w:spacing w:after="120"/>
              <w:rPr>
                <w:i/>
                <w:iCs/>
                <w:u w:val="single"/>
                <w:lang w:eastAsia="zh-CN"/>
              </w:rPr>
            </w:pPr>
            <w:r w:rsidRPr="003E7799">
              <w:rPr>
                <w:i/>
                <w:iCs/>
                <w:u w:val="single"/>
                <w:lang w:eastAsia="zh-CN"/>
              </w:rPr>
              <w:t>Additional information</w:t>
            </w:r>
          </w:p>
          <w:p w14:paraId="6F706526" w14:textId="77777777" w:rsidR="006207AF" w:rsidRDefault="006207AF" w:rsidP="006207AF">
            <w:pPr>
              <w:pStyle w:val="Header"/>
              <w:spacing w:after="120"/>
              <w:rPr>
                <w:lang w:eastAsia="zh-CN"/>
              </w:rPr>
            </w:pPr>
            <w:r>
              <w:rPr>
                <w:lang w:eastAsia="zh-CN"/>
              </w:rPr>
              <w:t>RAN1 would like to provide the following additional information on SCell BFR to RAN2.</w:t>
            </w:r>
          </w:p>
          <w:p w14:paraId="45E54376" w14:textId="77777777" w:rsidR="006207AF" w:rsidRDefault="006207AF" w:rsidP="006207AF">
            <w:pPr>
              <w:pStyle w:val="Header"/>
              <w:numPr>
                <w:ilvl w:val="0"/>
                <w:numId w:val="56"/>
              </w:numPr>
              <w:tabs>
                <w:tab w:val="clear" w:pos="4153"/>
                <w:tab w:val="left" w:pos="720"/>
              </w:tabs>
              <w:spacing w:after="120"/>
              <w:ind w:left="720" w:hanging="320"/>
              <w:jc w:val="left"/>
              <w:rPr>
                <w:lang w:eastAsia="zh-CN"/>
              </w:rPr>
            </w:pPr>
            <w:r>
              <w:rPr>
                <w:rFonts w:hint="eastAsia"/>
                <w:lang w:eastAsia="zh-CN"/>
              </w:rPr>
              <w:t>R</w:t>
            </w:r>
            <w:r>
              <w:rPr>
                <w:lang w:eastAsia="zh-CN"/>
              </w:rPr>
              <w:t xml:space="preserve">AN1 suggests RAN2 to give higher priority for SCell BFR MAC CE than at least UL data, </w:t>
            </w:r>
            <w:proofErr w:type="gramStart"/>
            <w:r>
              <w:rPr>
                <w:lang w:eastAsia="zh-CN"/>
              </w:rPr>
              <w:t>and also</w:t>
            </w:r>
            <w:proofErr w:type="gramEnd"/>
            <w:r>
              <w:rPr>
                <w:lang w:eastAsia="zh-CN"/>
              </w:rPr>
              <w:t xml:space="preserve"> higher priority for SCell BFR PUCCH than normal SR</w:t>
            </w:r>
          </w:p>
          <w:p w14:paraId="0759EC00" w14:textId="77777777" w:rsidR="006207AF" w:rsidRDefault="006207AF" w:rsidP="006207AF">
            <w:pPr>
              <w:pStyle w:val="Header"/>
              <w:numPr>
                <w:ilvl w:val="0"/>
                <w:numId w:val="56"/>
              </w:numPr>
              <w:tabs>
                <w:tab w:val="clear" w:pos="4153"/>
                <w:tab w:val="left" w:pos="720"/>
              </w:tabs>
              <w:spacing w:after="120"/>
              <w:ind w:left="720" w:hanging="320"/>
              <w:jc w:val="left"/>
              <w:rPr>
                <w:lang w:eastAsia="zh-CN"/>
              </w:rPr>
            </w:pPr>
            <w:r w:rsidRPr="003E7799">
              <w:rPr>
                <w:lang w:eastAsia="zh-CN"/>
              </w:rPr>
              <w:t xml:space="preserve">The details on MAC CE for BFR, and whether to transmit a MAC CE to carry BFRQ information for 1 SCell or multiple </w:t>
            </w:r>
            <w:proofErr w:type="spellStart"/>
            <w:r w:rsidRPr="003E7799">
              <w:rPr>
                <w:lang w:eastAsia="zh-CN"/>
              </w:rPr>
              <w:t>SCells</w:t>
            </w:r>
            <w:proofErr w:type="spellEnd"/>
            <w:r w:rsidRPr="003E7799">
              <w:rPr>
                <w:lang w:eastAsia="zh-CN"/>
              </w:rPr>
              <w:t xml:space="preserve"> is up to RAN2</w:t>
            </w:r>
          </w:p>
          <w:p w14:paraId="010C3628" w14:textId="680E7D2E" w:rsidR="006207AF" w:rsidRPr="00C62BEE" w:rsidRDefault="006207AF" w:rsidP="00C62BEE">
            <w:pPr>
              <w:pStyle w:val="Header"/>
              <w:numPr>
                <w:ilvl w:val="0"/>
                <w:numId w:val="56"/>
              </w:numPr>
              <w:tabs>
                <w:tab w:val="clear" w:pos="4153"/>
                <w:tab w:val="left" w:pos="720"/>
              </w:tabs>
              <w:ind w:left="720" w:hanging="320"/>
              <w:jc w:val="left"/>
              <w:rPr>
                <w:lang w:eastAsia="zh-CN"/>
              </w:rPr>
            </w:pPr>
            <w:r w:rsidRPr="003E7799">
              <w:rPr>
                <w:lang w:eastAsia="zh-CN"/>
              </w:rPr>
              <w:t xml:space="preserve">RAN1 identified that beam failure on multiple </w:t>
            </w:r>
            <w:proofErr w:type="spellStart"/>
            <w:r w:rsidRPr="003E7799">
              <w:rPr>
                <w:lang w:eastAsia="zh-CN"/>
              </w:rPr>
              <w:t>SCells</w:t>
            </w:r>
            <w:proofErr w:type="spellEnd"/>
            <w:r w:rsidRPr="003E7799">
              <w:rPr>
                <w:lang w:eastAsia="zh-CN"/>
              </w:rPr>
              <w:t xml:space="preserve"> can occur simultaneously but have not reached consensus on how often this occurs</w:t>
            </w:r>
          </w:p>
        </w:tc>
      </w:tr>
    </w:tbl>
    <w:p w14:paraId="00F50EC8" w14:textId="76AC0E3F" w:rsidR="007B1D71" w:rsidRDefault="00E73247" w:rsidP="00DD415C">
      <w:pPr>
        <w:rPr>
          <w:rFonts w:eastAsia="Batang"/>
          <w:lang w:val="en-US" w:eastAsia="ko-KR"/>
        </w:rPr>
      </w:pPr>
      <w:r>
        <w:rPr>
          <w:rFonts w:eastAsia="Batang"/>
          <w:lang w:val="en-US" w:eastAsia="ko-KR"/>
        </w:rPr>
        <w:lastRenderedPageBreak/>
        <w:t>In some scenarios, it is suitable to configure BFRQ</w:t>
      </w:r>
      <w:r w:rsidR="00205625">
        <w:rPr>
          <w:rFonts w:eastAsia="Batang"/>
          <w:lang w:val="en-US" w:eastAsia="ko-KR"/>
        </w:rPr>
        <w:t>(-SR)</w:t>
      </w:r>
      <w:r>
        <w:rPr>
          <w:rFonts w:eastAsia="Batang"/>
          <w:lang w:val="en-US" w:eastAsia="ko-KR"/>
        </w:rPr>
        <w:t xml:space="preserve"> on the SpCell, for example </w:t>
      </w:r>
      <w:r w:rsidR="009A153D">
        <w:rPr>
          <w:rFonts w:eastAsia="Batang"/>
          <w:lang w:val="en-US" w:eastAsia="ko-KR"/>
        </w:rPr>
        <w:t>if</w:t>
      </w:r>
      <w:r>
        <w:rPr>
          <w:rFonts w:eastAsia="Batang"/>
          <w:lang w:val="en-US" w:eastAsia="ko-KR"/>
        </w:rPr>
        <w:t xml:space="preserve"> the SCell is DL-only</w:t>
      </w:r>
      <w:r w:rsidR="00374EF2">
        <w:rPr>
          <w:rFonts w:eastAsia="Batang"/>
          <w:lang w:val="en-US" w:eastAsia="ko-KR"/>
        </w:rPr>
        <w:t xml:space="preserve"> </w:t>
      </w:r>
      <w:r w:rsidR="00591F73">
        <w:rPr>
          <w:rFonts w:eastAsia="Batang"/>
          <w:lang w:val="en-US" w:eastAsia="ko-KR"/>
        </w:rPr>
        <w:t>or cross-carrier control signaling is used</w:t>
      </w:r>
      <w:r w:rsidR="00B74D69">
        <w:rPr>
          <w:rFonts w:eastAsia="Batang"/>
          <w:lang w:val="en-US" w:eastAsia="ko-KR"/>
        </w:rPr>
        <w:t>, e.g.</w:t>
      </w:r>
      <w:r w:rsidR="008232FC">
        <w:rPr>
          <w:rFonts w:eastAsia="Batang"/>
          <w:lang w:val="en-US" w:eastAsia="ko-KR"/>
        </w:rPr>
        <w:t xml:space="preserve"> if the SpCell and SCell are transmitted by different TRPs that are connected with ideal backhaul as shown in </w:t>
      </w:r>
      <w:r w:rsidR="008232FC">
        <w:rPr>
          <w:rFonts w:eastAsia="Batang"/>
          <w:lang w:val="en-US" w:eastAsia="ko-KR"/>
        </w:rPr>
        <w:fldChar w:fldCharType="begin"/>
      </w:r>
      <w:r w:rsidR="008232FC">
        <w:rPr>
          <w:rFonts w:eastAsia="Batang"/>
          <w:lang w:val="en-US" w:eastAsia="ko-KR"/>
        </w:rPr>
        <w:instrText xml:space="preserve"> REF _Ref16627612 \h </w:instrText>
      </w:r>
      <w:r w:rsidR="008232FC">
        <w:rPr>
          <w:rFonts w:eastAsia="Batang"/>
          <w:lang w:val="en-US" w:eastAsia="ko-KR"/>
        </w:rPr>
      </w:r>
      <w:r w:rsidR="008232FC">
        <w:rPr>
          <w:rFonts w:eastAsia="Batang"/>
          <w:lang w:val="en-US" w:eastAsia="ko-KR"/>
        </w:rPr>
        <w:fldChar w:fldCharType="separate"/>
      </w:r>
      <w:r w:rsidR="008F5451">
        <w:t xml:space="preserve">Figure </w:t>
      </w:r>
      <w:r w:rsidR="008F5451">
        <w:rPr>
          <w:noProof/>
        </w:rPr>
        <w:t>1</w:t>
      </w:r>
      <w:r w:rsidR="008232FC">
        <w:rPr>
          <w:rFonts w:eastAsia="Batang"/>
          <w:lang w:val="en-US" w:eastAsia="ko-KR"/>
        </w:rPr>
        <w:fldChar w:fldCharType="end"/>
      </w:r>
      <w:r w:rsidR="008232FC">
        <w:rPr>
          <w:rFonts w:eastAsia="Batang"/>
          <w:lang w:val="en-US" w:eastAsia="ko-KR"/>
        </w:rPr>
        <w:t xml:space="preserve"> </w:t>
      </w:r>
      <w:r w:rsidR="0010131F">
        <w:rPr>
          <w:rFonts w:eastAsia="Batang"/>
          <w:lang w:val="en-US" w:eastAsia="ko-KR"/>
        </w:rPr>
        <w:t xml:space="preserve">(a) and </w:t>
      </w:r>
      <w:r w:rsidR="008232FC">
        <w:rPr>
          <w:rFonts w:eastAsia="Batang"/>
          <w:lang w:val="en-US" w:eastAsia="ko-KR"/>
        </w:rPr>
        <w:t>(b)</w:t>
      </w:r>
      <w:r w:rsidR="0010131F">
        <w:rPr>
          <w:rFonts w:eastAsia="Batang"/>
          <w:lang w:val="en-US" w:eastAsia="ko-KR"/>
        </w:rPr>
        <w:t>.</w:t>
      </w:r>
      <w:r w:rsidR="00591F73">
        <w:rPr>
          <w:rFonts w:eastAsia="Batang"/>
          <w:lang w:val="en-US" w:eastAsia="ko-KR"/>
        </w:rPr>
        <w:t xml:space="preserve"> </w:t>
      </w:r>
      <w:r w:rsidR="0010131F">
        <w:rPr>
          <w:rFonts w:eastAsia="Batang"/>
          <w:lang w:val="en-US" w:eastAsia="ko-KR"/>
        </w:rPr>
        <w:t>W</w:t>
      </w:r>
      <w:r>
        <w:rPr>
          <w:rFonts w:eastAsia="Batang"/>
          <w:lang w:val="en-US" w:eastAsia="ko-KR"/>
        </w:rPr>
        <w:t xml:space="preserve">hen the SpCell has unused UL capacity or </w:t>
      </w:r>
      <w:r w:rsidR="009A153D">
        <w:rPr>
          <w:rFonts w:eastAsia="Batang"/>
          <w:lang w:val="en-US" w:eastAsia="ko-KR"/>
        </w:rPr>
        <w:t>if</w:t>
      </w:r>
      <w:r>
        <w:rPr>
          <w:rFonts w:eastAsia="Batang"/>
          <w:lang w:val="en-US" w:eastAsia="ko-KR"/>
        </w:rPr>
        <w:t xml:space="preserve"> the SCell UL reliability </w:t>
      </w:r>
      <w:r w:rsidR="009A153D">
        <w:rPr>
          <w:rFonts w:eastAsia="Batang"/>
          <w:lang w:val="en-US" w:eastAsia="ko-KR"/>
        </w:rPr>
        <w:t xml:space="preserve">is low </w:t>
      </w:r>
      <w:r w:rsidR="00C7417D">
        <w:rPr>
          <w:rFonts w:eastAsia="Batang"/>
          <w:lang w:val="en-US" w:eastAsia="ko-KR"/>
        </w:rPr>
        <w:t>upon</w:t>
      </w:r>
      <w:r>
        <w:rPr>
          <w:rFonts w:eastAsia="Batang"/>
          <w:lang w:val="en-US" w:eastAsia="ko-KR"/>
        </w:rPr>
        <w:t xml:space="preserve"> DL beam failure</w:t>
      </w:r>
      <w:r w:rsidR="00374EF2">
        <w:rPr>
          <w:rFonts w:eastAsia="Batang"/>
          <w:lang w:val="en-US" w:eastAsia="ko-KR"/>
        </w:rPr>
        <w:t>,</w:t>
      </w:r>
      <w:r w:rsidR="00B74D69">
        <w:rPr>
          <w:rFonts w:eastAsia="Batang"/>
          <w:lang w:val="en-US" w:eastAsia="ko-KR"/>
        </w:rPr>
        <w:t xml:space="preserve"> it may be suitable to have</w:t>
      </w:r>
      <w:r w:rsidR="00374EF2">
        <w:rPr>
          <w:rFonts w:eastAsia="Batang"/>
          <w:lang w:val="en-US" w:eastAsia="ko-KR"/>
        </w:rPr>
        <w:t xml:space="preserve"> </w:t>
      </w:r>
      <w:r w:rsidR="00B74D69">
        <w:rPr>
          <w:rFonts w:eastAsia="Batang"/>
          <w:lang w:val="en-US" w:eastAsia="ko-KR"/>
        </w:rPr>
        <w:t xml:space="preserve">the </w:t>
      </w:r>
      <w:r w:rsidR="00374EF2">
        <w:rPr>
          <w:rFonts w:eastAsia="Batang"/>
          <w:lang w:val="en-US" w:eastAsia="ko-KR"/>
        </w:rPr>
        <w:t>SpCell perform BFRQ for</w:t>
      </w:r>
      <w:r w:rsidR="008232FC">
        <w:rPr>
          <w:rFonts w:eastAsia="Batang"/>
          <w:lang w:val="en-US" w:eastAsia="ko-KR"/>
        </w:rPr>
        <w:t xml:space="preserve"> failed </w:t>
      </w:r>
      <w:proofErr w:type="spellStart"/>
      <w:r w:rsidR="008232FC">
        <w:rPr>
          <w:rFonts w:eastAsia="Batang"/>
          <w:lang w:val="en-US" w:eastAsia="ko-KR"/>
        </w:rPr>
        <w:t>SCells</w:t>
      </w:r>
      <w:proofErr w:type="spellEnd"/>
      <w:r w:rsidR="008232FC">
        <w:rPr>
          <w:rFonts w:eastAsia="Batang"/>
          <w:lang w:val="en-US" w:eastAsia="ko-KR"/>
        </w:rPr>
        <w:t>.</w:t>
      </w:r>
      <w:r w:rsidR="00C53B5E">
        <w:rPr>
          <w:rFonts w:eastAsia="Batang"/>
          <w:lang w:val="en-US" w:eastAsia="ko-KR"/>
        </w:rPr>
        <w:t xml:space="preserve">  </w:t>
      </w:r>
    </w:p>
    <w:p w14:paraId="320D9461" w14:textId="3798D5B6" w:rsidR="00E73247" w:rsidRDefault="00E73247" w:rsidP="00DD415C">
      <w:pPr>
        <w:rPr>
          <w:rFonts w:eastAsia="Batang"/>
          <w:lang w:val="en-US" w:eastAsia="ko-KR"/>
        </w:rPr>
      </w:pPr>
      <w:r>
        <w:rPr>
          <w:rFonts w:eastAsia="Batang"/>
          <w:lang w:val="en-US" w:eastAsia="ko-KR"/>
        </w:rPr>
        <w:t>In other scenarios, it may be suitable to configure BFRQ</w:t>
      </w:r>
      <w:r w:rsidR="00205625">
        <w:rPr>
          <w:rFonts w:eastAsia="Batang"/>
          <w:lang w:val="en-US" w:eastAsia="ko-KR"/>
        </w:rPr>
        <w:t>(-SR)</w:t>
      </w:r>
      <w:r w:rsidR="00A2457E">
        <w:rPr>
          <w:rFonts w:eastAsia="Batang"/>
          <w:lang w:val="en-US" w:eastAsia="ko-KR"/>
        </w:rPr>
        <w:t xml:space="preserve"> </w:t>
      </w:r>
      <w:r>
        <w:rPr>
          <w:rFonts w:eastAsia="Batang"/>
          <w:lang w:val="en-US" w:eastAsia="ko-KR"/>
        </w:rPr>
        <w:t xml:space="preserve">on </w:t>
      </w:r>
      <w:r w:rsidR="006F458B">
        <w:rPr>
          <w:rFonts w:eastAsia="Batang"/>
          <w:lang w:val="en-US" w:eastAsia="ko-KR"/>
        </w:rPr>
        <w:t>the</w:t>
      </w:r>
      <w:r>
        <w:rPr>
          <w:rFonts w:eastAsia="Batang"/>
          <w:lang w:val="en-US" w:eastAsia="ko-KR"/>
        </w:rPr>
        <w:t xml:space="preserve"> SCell instead</w:t>
      </w:r>
      <w:r w:rsidR="00963C8F">
        <w:rPr>
          <w:rFonts w:eastAsia="Batang"/>
          <w:lang w:val="en-US" w:eastAsia="ko-KR"/>
        </w:rPr>
        <w:t xml:space="preserve">, e.g. </w:t>
      </w:r>
      <w:r w:rsidR="006F458B">
        <w:rPr>
          <w:rFonts w:eastAsia="Batang"/>
          <w:lang w:val="en-US" w:eastAsia="ko-KR"/>
        </w:rPr>
        <w:t xml:space="preserve">if cross-carrier control signaling is not used such as </w:t>
      </w:r>
      <w:r w:rsidR="00963C8F">
        <w:rPr>
          <w:rFonts w:eastAsia="Batang"/>
          <w:lang w:val="en-US" w:eastAsia="ko-KR"/>
        </w:rPr>
        <w:t>if the</w:t>
      </w:r>
      <w:r>
        <w:rPr>
          <w:rFonts w:eastAsia="Batang"/>
          <w:lang w:val="en-US" w:eastAsia="ko-KR"/>
        </w:rPr>
        <w:t xml:space="preserve"> SpCell and </w:t>
      </w:r>
      <w:r w:rsidR="00963C8F">
        <w:rPr>
          <w:rFonts w:eastAsia="Batang"/>
          <w:lang w:val="en-US" w:eastAsia="ko-KR"/>
        </w:rPr>
        <w:t xml:space="preserve">the </w:t>
      </w:r>
      <w:r>
        <w:rPr>
          <w:rFonts w:eastAsia="Batang"/>
          <w:lang w:val="en-US" w:eastAsia="ko-KR"/>
        </w:rPr>
        <w:t xml:space="preserve">failed SCell </w:t>
      </w:r>
      <w:r w:rsidR="00963C8F">
        <w:rPr>
          <w:rFonts w:eastAsia="Batang"/>
          <w:lang w:val="en-US" w:eastAsia="ko-KR"/>
        </w:rPr>
        <w:t>are t</w:t>
      </w:r>
      <w:r>
        <w:rPr>
          <w:rFonts w:eastAsia="Batang"/>
          <w:lang w:val="en-US" w:eastAsia="ko-KR"/>
        </w:rPr>
        <w:t>ransmitted by different TRPs that are connected with non-ideal backhaul</w:t>
      </w:r>
      <w:r w:rsidR="00A2457E">
        <w:rPr>
          <w:rFonts w:eastAsia="Batang"/>
          <w:lang w:val="en-US" w:eastAsia="ko-KR"/>
        </w:rPr>
        <w:t xml:space="preserve"> as show</w:t>
      </w:r>
      <w:r w:rsidR="0053623F">
        <w:rPr>
          <w:rFonts w:eastAsia="Batang"/>
          <w:lang w:val="en-US" w:eastAsia="ko-KR"/>
        </w:rPr>
        <w:t xml:space="preserve">n </w:t>
      </w:r>
      <w:r w:rsidR="00A2457E">
        <w:rPr>
          <w:rFonts w:eastAsia="Batang"/>
          <w:lang w:val="en-US" w:eastAsia="ko-KR"/>
        </w:rPr>
        <w:t>in</w:t>
      </w:r>
      <w:r w:rsidR="007D69B1">
        <w:rPr>
          <w:rFonts w:eastAsia="Batang"/>
          <w:lang w:val="en-US" w:eastAsia="ko-KR"/>
        </w:rPr>
        <w:t xml:space="preserve"> </w:t>
      </w:r>
      <w:r w:rsidR="007D69B1">
        <w:rPr>
          <w:rFonts w:eastAsia="Batang"/>
          <w:lang w:val="en-US" w:eastAsia="ko-KR"/>
        </w:rPr>
        <w:fldChar w:fldCharType="begin"/>
      </w:r>
      <w:r w:rsidR="007D69B1">
        <w:rPr>
          <w:rFonts w:eastAsia="Batang"/>
          <w:lang w:val="en-US" w:eastAsia="ko-KR"/>
        </w:rPr>
        <w:instrText xml:space="preserve"> REF _Ref21115687 \h </w:instrText>
      </w:r>
      <w:r w:rsidR="007D69B1">
        <w:rPr>
          <w:rFonts w:eastAsia="Batang"/>
          <w:lang w:val="en-US" w:eastAsia="ko-KR"/>
        </w:rPr>
      </w:r>
      <w:r w:rsidR="007D69B1">
        <w:rPr>
          <w:rFonts w:eastAsia="Batang"/>
          <w:lang w:val="en-US" w:eastAsia="ko-KR"/>
        </w:rPr>
        <w:fldChar w:fldCharType="separate"/>
      </w:r>
      <w:r w:rsidR="008F5451">
        <w:t xml:space="preserve">Figure </w:t>
      </w:r>
      <w:r w:rsidR="008F5451">
        <w:rPr>
          <w:noProof/>
        </w:rPr>
        <w:t>2</w:t>
      </w:r>
      <w:r w:rsidR="007D69B1">
        <w:rPr>
          <w:rFonts w:eastAsia="Batang"/>
          <w:lang w:val="en-US" w:eastAsia="ko-KR"/>
        </w:rPr>
        <w:fldChar w:fldCharType="end"/>
      </w:r>
      <w:r w:rsidR="00A2457E">
        <w:rPr>
          <w:rFonts w:eastAsia="Batang"/>
          <w:lang w:val="en-US" w:eastAsia="ko-KR"/>
        </w:rPr>
        <w:t xml:space="preserve"> (a) and (b)</w:t>
      </w:r>
      <w:r>
        <w:rPr>
          <w:rFonts w:eastAsia="Batang"/>
          <w:lang w:val="en-US" w:eastAsia="ko-KR"/>
        </w:rPr>
        <w:t>.</w:t>
      </w:r>
      <w:r w:rsidR="00E87580">
        <w:rPr>
          <w:rFonts w:eastAsia="Batang"/>
          <w:lang w:val="en-US" w:eastAsia="ko-KR"/>
        </w:rPr>
        <w:t xml:space="preserve"> For </w:t>
      </w:r>
      <w:r w:rsidR="00D14411" w:rsidRPr="001C329F">
        <w:rPr>
          <w:rFonts w:eastAsia="Batang"/>
          <w:lang w:val="en-US" w:eastAsia="ko-KR"/>
        </w:rPr>
        <w:t>heterogeneous network</w:t>
      </w:r>
      <w:r w:rsidR="00E87580">
        <w:rPr>
          <w:rFonts w:eastAsia="Batang"/>
          <w:lang w:val="en-US" w:eastAsia="ko-KR"/>
        </w:rPr>
        <w:t xml:space="preserve">, an SpCell in FR1 may be operated by </w:t>
      </w:r>
      <w:r w:rsidR="0053623F">
        <w:rPr>
          <w:rFonts w:eastAsia="Batang"/>
          <w:lang w:val="en-US" w:eastAsia="ko-KR"/>
        </w:rPr>
        <w:t>one TRP</w:t>
      </w:r>
      <w:r w:rsidR="00E87580">
        <w:rPr>
          <w:rFonts w:eastAsia="Batang"/>
          <w:lang w:val="en-US" w:eastAsia="ko-KR"/>
        </w:rPr>
        <w:t xml:space="preserve"> whereas an SCell in FR2 may be operated by a</w:t>
      </w:r>
      <w:r w:rsidR="0053623F">
        <w:rPr>
          <w:rFonts w:eastAsia="Batang"/>
          <w:lang w:val="en-US" w:eastAsia="ko-KR"/>
        </w:rPr>
        <w:t>nother TRP</w:t>
      </w:r>
      <w:r w:rsidR="00E87580">
        <w:rPr>
          <w:rFonts w:eastAsia="Batang"/>
          <w:lang w:val="en-US" w:eastAsia="ko-KR"/>
        </w:rPr>
        <w:t>.</w:t>
      </w:r>
      <w:r>
        <w:rPr>
          <w:rFonts w:eastAsia="Batang"/>
          <w:lang w:val="en-US" w:eastAsia="ko-KR"/>
        </w:rPr>
        <w:t xml:space="preserve"> </w:t>
      </w:r>
      <w:r w:rsidR="00E87580">
        <w:rPr>
          <w:rFonts w:eastAsia="Batang"/>
          <w:lang w:val="en-US" w:eastAsia="ko-KR"/>
        </w:rPr>
        <w:t xml:space="preserve">In this </w:t>
      </w:r>
      <w:r w:rsidR="00806ACE">
        <w:rPr>
          <w:rFonts w:eastAsia="Batang"/>
          <w:lang w:val="en-US" w:eastAsia="ko-KR"/>
        </w:rPr>
        <w:t xml:space="preserve">deployment </w:t>
      </w:r>
      <w:r w:rsidR="00DB209B">
        <w:rPr>
          <w:rFonts w:eastAsia="Batang"/>
          <w:lang w:val="en-US" w:eastAsia="ko-KR"/>
        </w:rPr>
        <w:t>sce</w:t>
      </w:r>
      <w:r w:rsidR="0053623F">
        <w:rPr>
          <w:rFonts w:eastAsia="Batang"/>
          <w:lang w:val="en-US" w:eastAsia="ko-KR"/>
        </w:rPr>
        <w:t>n</w:t>
      </w:r>
      <w:r w:rsidR="00DB209B">
        <w:rPr>
          <w:rFonts w:eastAsia="Batang"/>
          <w:lang w:val="en-US" w:eastAsia="ko-KR"/>
        </w:rPr>
        <w:t>a</w:t>
      </w:r>
      <w:r w:rsidR="0053623F">
        <w:rPr>
          <w:rFonts w:eastAsia="Batang"/>
          <w:lang w:val="en-US" w:eastAsia="ko-KR"/>
        </w:rPr>
        <w:t>r</w:t>
      </w:r>
      <w:r w:rsidR="00DB209B">
        <w:rPr>
          <w:rFonts w:eastAsia="Batang"/>
          <w:lang w:val="en-US" w:eastAsia="ko-KR"/>
        </w:rPr>
        <w:t>io</w:t>
      </w:r>
      <w:r w:rsidR="00E87580">
        <w:rPr>
          <w:rFonts w:eastAsia="Batang"/>
          <w:lang w:val="en-US" w:eastAsia="ko-KR"/>
        </w:rPr>
        <w:t>, it is better</w:t>
      </w:r>
      <w:r w:rsidR="00997F6A">
        <w:rPr>
          <w:rFonts w:eastAsia="Batang"/>
          <w:lang w:val="en-US" w:eastAsia="ko-KR"/>
        </w:rPr>
        <w:t xml:space="preserve"> to transmit the BFRQ directly to the </w:t>
      </w:r>
      <w:r w:rsidR="007D69B1">
        <w:rPr>
          <w:rFonts w:eastAsia="Batang"/>
          <w:lang w:val="en-US" w:eastAsia="ko-KR"/>
        </w:rPr>
        <w:t xml:space="preserve">TRP </w:t>
      </w:r>
      <w:r w:rsidR="00997F6A">
        <w:rPr>
          <w:rFonts w:eastAsia="Batang"/>
          <w:lang w:val="en-US" w:eastAsia="ko-KR"/>
        </w:rPr>
        <w:t xml:space="preserve">that operates the failed SCell than to relay it through </w:t>
      </w:r>
      <w:proofErr w:type="gramStart"/>
      <w:r w:rsidR="00997F6A">
        <w:rPr>
          <w:rFonts w:eastAsia="Batang"/>
          <w:lang w:val="en-US" w:eastAsia="ko-KR"/>
        </w:rPr>
        <w:t>the another</w:t>
      </w:r>
      <w:proofErr w:type="gramEnd"/>
      <w:r w:rsidR="00997F6A">
        <w:rPr>
          <w:rFonts w:eastAsia="Batang"/>
          <w:lang w:val="en-US" w:eastAsia="ko-KR"/>
        </w:rPr>
        <w:t xml:space="preserve"> </w:t>
      </w:r>
      <w:r w:rsidR="00BD625E">
        <w:rPr>
          <w:rFonts w:eastAsia="Batang"/>
          <w:lang w:val="en-US" w:eastAsia="ko-KR"/>
        </w:rPr>
        <w:t>TRP</w:t>
      </w:r>
      <w:r w:rsidR="00997F6A">
        <w:rPr>
          <w:rFonts w:eastAsia="Batang"/>
          <w:lang w:val="en-US" w:eastAsia="ko-KR"/>
        </w:rPr>
        <w:t>.</w:t>
      </w:r>
      <w:r w:rsidR="00F21C8C">
        <w:rPr>
          <w:rFonts w:eastAsia="Batang"/>
          <w:lang w:val="en-US" w:eastAsia="ko-KR"/>
        </w:rPr>
        <w:t xml:space="preserve"> </w:t>
      </w:r>
      <w:r w:rsidR="00DB209B">
        <w:rPr>
          <w:rFonts w:eastAsia="Batang"/>
          <w:lang w:val="en-US" w:eastAsia="ko-KR"/>
        </w:rPr>
        <w:t>In practice</w:t>
      </w:r>
      <w:r w:rsidR="00F21C8C">
        <w:rPr>
          <w:rFonts w:eastAsia="Batang"/>
          <w:lang w:val="en-US" w:eastAsia="ko-KR"/>
        </w:rPr>
        <w:t>, an SCell</w:t>
      </w:r>
      <w:r w:rsidR="003B1408">
        <w:rPr>
          <w:rFonts w:eastAsia="Batang"/>
          <w:lang w:val="en-US" w:eastAsia="ko-KR"/>
        </w:rPr>
        <w:t xml:space="preserve"> in FR2</w:t>
      </w:r>
      <w:r w:rsidR="00F21C8C">
        <w:rPr>
          <w:rFonts w:eastAsia="Batang"/>
          <w:lang w:val="en-US" w:eastAsia="ko-KR"/>
        </w:rPr>
        <w:t xml:space="preserve"> </w:t>
      </w:r>
      <w:r w:rsidR="003B1408">
        <w:rPr>
          <w:rFonts w:eastAsia="Batang"/>
          <w:lang w:val="en-US" w:eastAsia="ko-KR"/>
        </w:rPr>
        <w:t>would</w:t>
      </w:r>
      <w:r w:rsidR="00F21C8C">
        <w:rPr>
          <w:rFonts w:eastAsia="Batang"/>
          <w:lang w:val="en-US" w:eastAsia="ko-KR"/>
        </w:rPr>
        <w:t xml:space="preserve"> operate with higher subcarrier spacing </w:t>
      </w:r>
      <w:r w:rsidR="00FF22C3">
        <w:rPr>
          <w:rFonts w:eastAsia="Batang"/>
          <w:lang w:val="en-US" w:eastAsia="ko-KR"/>
        </w:rPr>
        <w:t xml:space="preserve">or different numerology </w:t>
      </w:r>
      <w:r w:rsidR="00F21C8C">
        <w:rPr>
          <w:rFonts w:eastAsia="Batang"/>
          <w:lang w:val="en-US" w:eastAsia="ko-KR"/>
        </w:rPr>
        <w:t xml:space="preserve">than </w:t>
      </w:r>
      <w:r w:rsidR="003B1408">
        <w:rPr>
          <w:rFonts w:eastAsia="Batang"/>
          <w:lang w:val="en-US" w:eastAsia="ko-KR"/>
        </w:rPr>
        <w:t>an</w:t>
      </w:r>
      <w:r w:rsidR="00F21C8C">
        <w:rPr>
          <w:rFonts w:eastAsia="Batang"/>
          <w:lang w:val="en-US" w:eastAsia="ko-KR"/>
        </w:rPr>
        <w:t xml:space="preserve"> SpCell</w:t>
      </w:r>
      <w:r w:rsidR="003B1408">
        <w:rPr>
          <w:rFonts w:eastAsia="Batang"/>
          <w:lang w:val="en-US" w:eastAsia="ko-KR"/>
        </w:rPr>
        <w:t xml:space="preserve"> in FR1</w:t>
      </w:r>
      <w:r w:rsidR="00F21C8C">
        <w:rPr>
          <w:rFonts w:eastAsia="Batang"/>
          <w:lang w:val="en-US" w:eastAsia="ko-KR"/>
        </w:rPr>
        <w:t xml:space="preserve">, which </w:t>
      </w:r>
      <w:r w:rsidR="00146D58">
        <w:rPr>
          <w:rFonts w:eastAsia="Batang"/>
          <w:lang w:val="en-US" w:eastAsia="ko-KR"/>
        </w:rPr>
        <w:t xml:space="preserve">typically would </w:t>
      </w:r>
      <w:r w:rsidR="00F21C8C">
        <w:rPr>
          <w:rFonts w:eastAsia="Batang"/>
          <w:lang w:val="en-US" w:eastAsia="ko-KR"/>
        </w:rPr>
        <w:t xml:space="preserve">give </w:t>
      </w:r>
      <w:r w:rsidR="00963C8F">
        <w:rPr>
          <w:rFonts w:eastAsia="Batang"/>
          <w:lang w:val="en-US" w:eastAsia="ko-KR"/>
        </w:rPr>
        <w:t xml:space="preserve">a </w:t>
      </w:r>
      <w:r w:rsidR="00F21C8C">
        <w:rPr>
          <w:rFonts w:eastAsia="Batang"/>
          <w:lang w:val="en-US" w:eastAsia="ko-KR"/>
        </w:rPr>
        <w:t>faster recovery</w:t>
      </w:r>
      <w:r w:rsidR="00963C8F">
        <w:rPr>
          <w:rFonts w:eastAsia="Batang"/>
          <w:lang w:val="en-US" w:eastAsia="ko-KR"/>
        </w:rPr>
        <w:t xml:space="preserve"> procedure if </w:t>
      </w:r>
      <w:r w:rsidR="00D13AA2">
        <w:rPr>
          <w:rFonts w:eastAsia="Batang"/>
          <w:lang w:val="en-US" w:eastAsia="ko-KR"/>
        </w:rPr>
        <w:t xml:space="preserve">BFR </w:t>
      </w:r>
      <w:r w:rsidR="00963C8F">
        <w:rPr>
          <w:rFonts w:eastAsia="Batang"/>
          <w:lang w:val="en-US" w:eastAsia="ko-KR"/>
        </w:rPr>
        <w:t xml:space="preserve">perform on the </w:t>
      </w:r>
      <w:r w:rsidR="00577770">
        <w:rPr>
          <w:rFonts w:eastAsia="Batang"/>
          <w:lang w:val="en-US" w:eastAsia="ko-KR"/>
        </w:rPr>
        <w:t xml:space="preserve">(failed) </w:t>
      </w:r>
      <w:r w:rsidR="00963C8F">
        <w:rPr>
          <w:rFonts w:eastAsia="Batang"/>
          <w:lang w:val="en-US" w:eastAsia="ko-KR"/>
        </w:rPr>
        <w:t>SCell</w:t>
      </w:r>
      <w:r w:rsidR="00F21C8C">
        <w:rPr>
          <w:rFonts w:eastAsia="Batang"/>
          <w:lang w:val="en-US" w:eastAsia="ko-KR"/>
        </w:rPr>
        <w:t>.</w:t>
      </w:r>
      <w:r w:rsidR="002B21C8">
        <w:rPr>
          <w:rFonts w:eastAsia="Batang"/>
          <w:lang w:val="en-US" w:eastAsia="ko-KR"/>
        </w:rPr>
        <w:t xml:space="preserve"> </w:t>
      </w:r>
      <w:r w:rsidR="00677DC3">
        <w:rPr>
          <w:rFonts w:eastAsia="Batang"/>
          <w:lang w:val="en-US" w:eastAsia="ko-KR"/>
        </w:rPr>
        <w:t xml:space="preserve">   </w:t>
      </w:r>
      <w:r w:rsidR="002B21C8">
        <w:rPr>
          <w:rFonts w:eastAsia="Batang"/>
          <w:lang w:val="en-US" w:eastAsia="ko-KR"/>
        </w:rPr>
        <w:t xml:space="preserve">    </w:t>
      </w:r>
    </w:p>
    <w:p w14:paraId="674816D9" w14:textId="06157AE6" w:rsidR="00806ACE" w:rsidRDefault="00806ACE" w:rsidP="00806ACE">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D</w:t>
      </w:r>
      <w:r>
        <w:rPr>
          <w:rFonts w:eastAsia="Batang"/>
          <w:b/>
          <w:szCs w:val="22"/>
          <w:lang w:val="en-US" w:eastAsia="ko-KR"/>
        </w:rPr>
        <w:t>edicated SR-like PUCCH resource for BFR can be configured on any cell in the cell group.</w:t>
      </w:r>
    </w:p>
    <w:p w14:paraId="011879F6" w14:textId="6DA19E36" w:rsidR="009E703D" w:rsidRPr="00021505" w:rsidRDefault="009E703D" w:rsidP="00806ACE">
      <w:pPr>
        <w:rPr>
          <w:rFonts w:eastAsia="Batang"/>
          <w:b/>
          <w:szCs w:val="22"/>
          <w:lang w:val="en-US" w:eastAsia="ko-KR"/>
        </w:rPr>
      </w:pPr>
      <w:r>
        <w:rPr>
          <w:rFonts w:eastAsia="Batang"/>
          <w:lang w:val="en-US" w:eastAsia="ko-KR"/>
        </w:rPr>
        <w:t>Furthermore, for an SCell with DL+UL, the Rel-15 BFR could be completely reused, as a configurable complement</w:t>
      </w:r>
      <w:r w:rsidR="008F5451">
        <w:rPr>
          <w:rFonts w:eastAsia="Batang"/>
          <w:lang w:val="en-US" w:eastAsia="ko-KR"/>
        </w:rPr>
        <w:t>, i.e. BFRQ based on CFRA/CBRA</w:t>
      </w:r>
      <w:r>
        <w:rPr>
          <w:rFonts w:eastAsia="Batang"/>
          <w:lang w:val="en-US" w:eastAsia="ko-KR"/>
        </w:rPr>
        <w:t>.</w:t>
      </w:r>
    </w:p>
    <w:p w14:paraId="2CC045F2" w14:textId="74C517F1" w:rsidR="00806ACE" w:rsidRPr="008F5451" w:rsidRDefault="00677DC3" w:rsidP="00DD415C">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sidR="00713B04">
        <w:rPr>
          <w:rFonts w:eastAsia="Batang"/>
          <w:b/>
          <w:iCs/>
          <w:szCs w:val="22"/>
          <w:lang w:val="en-US" w:eastAsia="ko-KR"/>
        </w:rPr>
        <w:t>Also s</w:t>
      </w:r>
      <w:r w:rsidR="009E703D">
        <w:rPr>
          <w:rFonts w:eastAsia="Batang"/>
          <w:b/>
          <w:iCs/>
          <w:szCs w:val="22"/>
          <w:lang w:val="en-US" w:eastAsia="ko-KR"/>
        </w:rPr>
        <w:t xml:space="preserve">upport Rel-15 BFR based on </w:t>
      </w:r>
      <w:r w:rsidRPr="008F5451">
        <w:rPr>
          <w:rFonts w:eastAsia="Batang"/>
          <w:b/>
          <w:szCs w:val="22"/>
          <w:lang w:val="en-US" w:eastAsia="ko-KR"/>
        </w:rPr>
        <w:t>CFRA</w:t>
      </w:r>
      <w:r w:rsidR="009E703D">
        <w:rPr>
          <w:rFonts w:eastAsia="Batang"/>
          <w:b/>
          <w:szCs w:val="22"/>
          <w:lang w:val="en-US" w:eastAsia="ko-KR"/>
        </w:rPr>
        <w:t xml:space="preserve">/CBRA for </w:t>
      </w:r>
      <w:proofErr w:type="spellStart"/>
      <w:r w:rsidR="009E703D">
        <w:rPr>
          <w:rFonts w:eastAsia="Batang"/>
          <w:b/>
          <w:szCs w:val="22"/>
          <w:lang w:val="en-US" w:eastAsia="ko-KR"/>
        </w:rPr>
        <w:t>SCells</w:t>
      </w:r>
      <w:proofErr w:type="spellEnd"/>
      <w:r w:rsidR="009E703D">
        <w:rPr>
          <w:rFonts w:eastAsia="Batang"/>
          <w:b/>
          <w:szCs w:val="22"/>
          <w:lang w:val="en-US" w:eastAsia="ko-KR"/>
        </w:rPr>
        <w:t xml:space="preserve"> with DL+UL.</w:t>
      </w:r>
    </w:p>
    <w:p w14:paraId="087A6B88" w14:textId="2E38538B" w:rsidR="00591F73" w:rsidRDefault="001760E5" w:rsidP="008F5451">
      <w:pPr>
        <w:jc w:val="center"/>
        <w:rPr>
          <w:rFonts w:eastAsia="Batang"/>
          <w:lang w:val="en-US" w:eastAsia="ko-KR"/>
        </w:rPr>
      </w:pPr>
      <w:r>
        <w:object w:dxaOrig="11656" w:dyaOrig="6293" w14:anchorId="49E01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8pt;height:205.65pt" o:ole="">
            <v:imagedata r:id="rId11" o:title=""/>
          </v:shape>
          <o:OLEObject Type="Embed" ProgID="Visio.Drawing.15" ShapeID="_x0000_i1025" DrawAspect="Content" ObjectID="_1631734430" r:id="rId12"/>
        </w:object>
      </w:r>
    </w:p>
    <w:p w14:paraId="69E2BF80" w14:textId="2D178D95" w:rsidR="00C73DDF" w:rsidRDefault="00591F73">
      <w:pPr>
        <w:jc w:val="center"/>
      </w:pPr>
      <w:bookmarkStart w:id="2" w:name="_Ref16627612"/>
      <w:r>
        <w:t xml:space="preserve">Figure </w:t>
      </w:r>
      <w:r>
        <w:rPr>
          <w:noProof/>
        </w:rPr>
        <w:fldChar w:fldCharType="begin"/>
      </w:r>
      <w:r>
        <w:rPr>
          <w:noProof/>
        </w:rPr>
        <w:instrText xml:space="preserve"> SEQ Figure \* ARABIC </w:instrText>
      </w:r>
      <w:r>
        <w:rPr>
          <w:noProof/>
        </w:rPr>
        <w:fldChar w:fldCharType="separate"/>
      </w:r>
      <w:r w:rsidR="008F5451">
        <w:rPr>
          <w:noProof/>
        </w:rPr>
        <w:t>1</w:t>
      </w:r>
      <w:r>
        <w:rPr>
          <w:noProof/>
        </w:rPr>
        <w:fldChar w:fldCharType="end"/>
      </w:r>
      <w:bookmarkEnd w:id="2"/>
      <w:r>
        <w:rPr>
          <w:noProof/>
        </w:rPr>
        <w:t xml:space="preserve"> </w:t>
      </w:r>
      <w:r w:rsidR="00760265">
        <w:t xml:space="preserve">Cross-carrier BFRQ </w:t>
      </w:r>
      <w:r w:rsidR="00552448">
        <w:t>(a) SCell is configured with DL only (b) SCell and SpCell are with different TRPs and ideal back-haul</w:t>
      </w:r>
    </w:p>
    <w:p w14:paraId="463089A7" w14:textId="5A82AFBC" w:rsidR="00C73DDF" w:rsidRDefault="001760E5" w:rsidP="00591F73">
      <w:pPr>
        <w:jc w:val="center"/>
      </w:pPr>
      <w:r>
        <w:object w:dxaOrig="11656" w:dyaOrig="6376" w14:anchorId="39D4A461">
          <v:shape id="_x0000_i1026" type="#_x0000_t75" style="width:400.9pt;height:219.25pt" o:ole="">
            <v:imagedata r:id="rId13" o:title=""/>
          </v:shape>
          <o:OLEObject Type="Embed" ProgID="Visio.Drawing.15" ShapeID="_x0000_i1026" DrawAspect="Content" ObjectID="_1631734431" r:id="rId14"/>
        </w:object>
      </w:r>
    </w:p>
    <w:p w14:paraId="20A14478" w14:textId="2ACB65F6" w:rsidR="00C73DDF" w:rsidRDefault="00C73DDF" w:rsidP="00C73DDF">
      <w:pPr>
        <w:jc w:val="center"/>
        <w:rPr>
          <w:rFonts w:eastAsia="Batang"/>
          <w:lang w:val="en-US" w:eastAsia="ko-KR"/>
        </w:rPr>
      </w:pPr>
      <w:bookmarkStart w:id="3" w:name="_Ref21115687"/>
      <w:r>
        <w:t xml:space="preserve">Figure </w:t>
      </w:r>
      <w:r>
        <w:rPr>
          <w:noProof/>
        </w:rPr>
        <w:fldChar w:fldCharType="begin"/>
      </w:r>
      <w:r>
        <w:rPr>
          <w:noProof/>
        </w:rPr>
        <w:instrText xml:space="preserve"> SEQ Figure \* ARABIC </w:instrText>
      </w:r>
      <w:r>
        <w:rPr>
          <w:noProof/>
        </w:rPr>
        <w:fldChar w:fldCharType="separate"/>
      </w:r>
      <w:r w:rsidR="008F5451">
        <w:rPr>
          <w:noProof/>
        </w:rPr>
        <w:t>2</w:t>
      </w:r>
      <w:r>
        <w:rPr>
          <w:noProof/>
        </w:rPr>
        <w:fldChar w:fldCharType="end"/>
      </w:r>
      <w:bookmarkEnd w:id="3"/>
      <w:r>
        <w:rPr>
          <w:noProof/>
        </w:rPr>
        <w:t xml:space="preserve"> Non </w:t>
      </w:r>
      <w:r>
        <w:t xml:space="preserve">cross-carrier BFRQ (a) SCell is configured with </w:t>
      </w:r>
      <w:r w:rsidR="00B6380F">
        <w:t xml:space="preserve">both </w:t>
      </w:r>
      <w:r>
        <w:t xml:space="preserve">DL </w:t>
      </w:r>
      <w:r w:rsidR="00B6380F">
        <w:t>and UL</w:t>
      </w:r>
      <w:r>
        <w:t xml:space="preserve"> (b) SCell and SpCell are with different TRPs and </w:t>
      </w:r>
      <w:r w:rsidR="00C57433">
        <w:t>non-</w:t>
      </w:r>
      <w:r>
        <w:t>ideal back-haul</w:t>
      </w:r>
    </w:p>
    <w:p w14:paraId="3D13188A" w14:textId="77777777" w:rsidR="00C73DDF" w:rsidRDefault="00C73DDF" w:rsidP="008F5451">
      <w:pPr>
        <w:jc w:val="center"/>
        <w:rPr>
          <w:rFonts w:eastAsia="Batang"/>
          <w:lang w:val="en-US" w:eastAsia="ko-KR"/>
        </w:rPr>
      </w:pPr>
    </w:p>
    <w:p w14:paraId="5C10EE21" w14:textId="469BC2C7" w:rsidR="00065F7D" w:rsidRDefault="005D20F1" w:rsidP="00C62BEE">
      <w:pPr>
        <w:pStyle w:val="Heading1"/>
        <w:spacing w:after="120"/>
      </w:pPr>
      <w:r w:rsidRPr="000D37D3">
        <w:t>Conclusion</w:t>
      </w:r>
    </w:p>
    <w:p w14:paraId="5AA7CD33" w14:textId="77777777" w:rsidR="00BB4249" w:rsidRDefault="00065F7D" w:rsidP="00D91AF0">
      <w:pPr>
        <w:rPr>
          <w:rFonts w:eastAsia="Batang"/>
          <w:lang w:val="en-US" w:eastAsia="ko-KR"/>
        </w:rPr>
      </w:pPr>
      <w:r w:rsidRPr="00A650EE">
        <w:rPr>
          <w:rFonts w:eastAsia="Batang"/>
          <w:lang w:val="en-US" w:eastAsia="ko-KR"/>
        </w:rPr>
        <w:t xml:space="preserve">In this contribution, </w:t>
      </w:r>
      <w:r w:rsidR="00ED34FA">
        <w:rPr>
          <w:rFonts w:eastAsia="Batang"/>
          <w:lang w:val="en-US" w:eastAsia="ko-KR"/>
        </w:rPr>
        <w:t xml:space="preserve">BFR for </w:t>
      </w:r>
      <w:r w:rsidR="00CC26B7">
        <w:rPr>
          <w:rFonts w:eastAsia="Batang"/>
          <w:lang w:val="en-US" w:eastAsia="ko-KR"/>
        </w:rPr>
        <w:t xml:space="preserve">SCell was discussed. </w:t>
      </w:r>
    </w:p>
    <w:p w14:paraId="67424D84" w14:textId="787B431C" w:rsidR="00F01EB7" w:rsidRDefault="00CC26B7" w:rsidP="00C62BEE">
      <w:pPr>
        <w:rPr>
          <w:rFonts w:eastAsia="Batang"/>
          <w:lang w:val="en-US" w:eastAsia="ko-KR"/>
        </w:rPr>
      </w:pPr>
      <w:r>
        <w:rPr>
          <w:rFonts w:eastAsia="Batang"/>
          <w:lang w:val="en-US" w:eastAsia="ko-KR"/>
        </w:rPr>
        <w:t xml:space="preserve">The following </w:t>
      </w:r>
      <w:r w:rsidR="005E1ABD">
        <w:rPr>
          <w:rFonts w:eastAsia="Batang"/>
          <w:lang w:val="en-US" w:eastAsia="ko-KR"/>
        </w:rPr>
        <w:t xml:space="preserve">observations and </w:t>
      </w:r>
      <w:r>
        <w:rPr>
          <w:rFonts w:eastAsia="Batang"/>
          <w:lang w:val="en-US" w:eastAsia="ko-KR"/>
        </w:rPr>
        <w:t>proposals were made</w:t>
      </w:r>
      <w:r w:rsidR="00D91AF0">
        <w:rPr>
          <w:rFonts w:eastAsia="Batang"/>
          <w:lang w:val="en-US" w:eastAsia="ko-KR"/>
        </w:rPr>
        <w:t xml:space="preserve"> regarding beam failure detection (BFD):</w:t>
      </w:r>
    </w:p>
    <w:p w14:paraId="7BAAAA1C" w14:textId="77777777" w:rsidR="00724995" w:rsidRPr="00813D17" w:rsidRDefault="00724995" w:rsidP="00724995">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sidRPr="00973CE5">
        <w:rPr>
          <w:rFonts w:eastAsia="Batang"/>
          <w:b/>
          <w:szCs w:val="22"/>
          <w:lang w:val="en-US" w:eastAsia="ko-KR"/>
        </w:rPr>
        <w:t xml:space="preserve">The </w:t>
      </w:r>
      <w:r>
        <w:rPr>
          <w:rFonts w:eastAsia="Batang"/>
          <w:b/>
          <w:szCs w:val="22"/>
          <w:lang w:val="en-US" w:eastAsia="ko-KR"/>
        </w:rPr>
        <w:t xml:space="preserve">UE capability regarding “the </w:t>
      </w:r>
      <w:r w:rsidRPr="00973CE5">
        <w:rPr>
          <w:rFonts w:eastAsia="Batang"/>
          <w:b/>
          <w:szCs w:val="22"/>
          <w:lang w:val="en-US" w:eastAsia="ko-KR"/>
        </w:rPr>
        <w:t xml:space="preserve">maximum number of </w:t>
      </w:r>
      <w:proofErr w:type="spellStart"/>
      <w:r w:rsidRPr="00973CE5">
        <w:rPr>
          <w:rFonts w:eastAsia="Batang"/>
          <w:b/>
          <w:szCs w:val="22"/>
          <w:lang w:val="en-US" w:eastAsia="ko-KR"/>
        </w:rPr>
        <w:t>SCells</w:t>
      </w:r>
      <w:proofErr w:type="spellEnd"/>
      <w:r w:rsidRPr="00973CE5">
        <w:rPr>
          <w:rFonts w:eastAsia="Batang"/>
          <w:b/>
          <w:szCs w:val="22"/>
          <w:lang w:val="en-US" w:eastAsia="ko-KR"/>
        </w:rPr>
        <w:t xml:space="preserve"> for which the UE performs BFR</w:t>
      </w:r>
      <w:r>
        <w:rPr>
          <w:rFonts w:eastAsia="Batang"/>
          <w:b/>
          <w:szCs w:val="22"/>
          <w:lang w:val="en-US" w:eastAsia="ko-KR"/>
        </w:rPr>
        <w:t>”</w:t>
      </w:r>
      <w:r w:rsidRPr="00973CE5">
        <w:rPr>
          <w:rFonts w:eastAsia="Batang"/>
          <w:b/>
          <w:szCs w:val="22"/>
          <w:lang w:val="en-US" w:eastAsia="ko-KR"/>
        </w:rPr>
        <w:t xml:space="preserve"> </w:t>
      </w:r>
      <w:r>
        <w:rPr>
          <w:rFonts w:eastAsia="Batang"/>
          <w:b/>
          <w:szCs w:val="22"/>
          <w:lang w:val="en-US" w:eastAsia="ko-KR"/>
        </w:rPr>
        <w:t xml:space="preserve">refers to the number of </w:t>
      </w:r>
      <w:proofErr w:type="spellStart"/>
      <w:r>
        <w:rPr>
          <w:rFonts w:eastAsia="Batang"/>
          <w:b/>
          <w:szCs w:val="22"/>
          <w:lang w:val="en-US" w:eastAsia="ko-KR"/>
        </w:rPr>
        <w:t>SCells</w:t>
      </w:r>
      <w:proofErr w:type="spellEnd"/>
      <w:r>
        <w:rPr>
          <w:rFonts w:eastAsia="Batang"/>
          <w:b/>
          <w:szCs w:val="22"/>
          <w:lang w:val="en-US" w:eastAsia="ko-KR"/>
        </w:rPr>
        <w:t xml:space="preserve"> for which the UE performs BFD, including </w:t>
      </w:r>
      <w:proofErr w:type="spellStart"/>
      <w:r>
        <w:rPr>
          <w:rFonts w:eastAsia="Batang"/>
          <w:b/>
          <w:szCs w:val="22"/>
          <w:lang w:val="en-US" w:eastAsia="ko-KR"/>
        </w:rPr>
        <w:t>SCells</w:t>
      </w:r>
      <w:proofErr w:type="spellEnd"/>
      <w:r>
        <w:rPr>
          <w:rFonts w:eastAsia="Batang"/>
          <w:b/>
          <w:szCs w:val="22"/>
          <w:lang w:val="en-US" w:eastAsia="ko-KR"/>
        </w:rPr>
        <w:t xml:space="preserve"> with only implicitly configured BFD RS on another cell.</w:t>
      </w:r>
    </w:p>
    <w:p w14:paraId="6C6A5711" w14:textId="77777777" w:rsidR="00724995" w:rsidRDefault="00724995" w:rsidP="00724995">
      <w:pPr>
        <w:rPr>
          <w:rFonts w:eastAsia="Batang"/>
          <w:lang w:val="en-US" w:eastAsia="ko-KR"/>
        </w:rPr>
      </w:pPr>
      <w:r>
        <w:rPr>
          <w:rFonts w:eastAsia="Batang"/>
          <w:b/>
          <w:i/>
          <w:szCs w:val="22"/>
          <w:lang w:val="en-US" w:eastAsia="ko-KR"/>
        </w:rPr>
        <w:t>Observation 1</w:t>
      </w:r>
      <w:r w:rsidRPr="00B6494D">
        <w:rPr>
          <w:rFonts w:eastAsia="Batang"/>
          <w:b/>
          <w:i/>
          <w:szCs w:val="22"/>
          <w:lang w:val="en-US" w:eastAsia="ko-KR"/>
        </w:rPr>
        <w:t xml:space="preserve">: </w:t>
      </w:r>
      <w:r>
        <w:rPr>
          <w:rFonts w:eastAsia="Batang"/>
          <w:b/>
          <w:iCs/>
          <w:szCs w:val="22"/>
          <w:lang w:val="en-US" w:eastAsia="ko-KR"/>
        </w:rPr>
        <w:t>RRC s</w:t>
      </w:r>
      <w:r>
        <w:rPr>
          <w:rFonts w:eastAsia="Batang"/>
          <w:b/>
          <w:szCs w:val="22"/>
          <w:lang w:val="en-US" w:eastAsia="ko-KR"/>
        </w:rPr>
        <w:t xml:space="preserve">etup/release of </w:t>
      </w:r>
      <w:proofErr w:type="spellStart"/>
      <w:r>
        <w:rPr>
          <w:rFonts w:eastAsia="Batang"/>
          <w:b/>
          <w:szCs w:val="22"/>
          <w:lang w:val="en-US" w:eastAsia="ko-KR"/>
        </w:rPr>
        <w:t>BeamFailureRecoveryConfig</w:t>
      </w:r>
      <w:proofErr w:type="spellEnd"/>
      <w:r>
        <w:rPr>
          <w:rFonts w:eastAsia="Batang"/>
          <w:b/>
          <w:szCs w:val="22"/>
          <w:lang w:val="en-US" w:eastAsia="ko-KR"/>
        </w:rPr>
        <w:t xml:space="preserve"> on SCell BWPs for the purpose of controlling on which </w:t>
      </w:r>
      <w:proofErr w:type="spellStart"/>
      <w:r>
        <w:rPr>
          <w:rFonts w:eastAsia="Batang"/>
          <w:b/>
          <w:szCs w:val="22"/>
          <w:lang w:val="en-US" w:eastAsia="ko-KR"/>
        </w:rPr>
        <w:t>SCells</w:t>
      </w:r>
      <w:proofErr w:type="spellEnd"/>
      <w:r>
        <w:rPr>
          <w:rFonts w:eastAsia="Batang"/>
          <w:b/>
          <w:szCs w:val="22"/>
          <w:lang w:val="en-US" w:eastAsia="ko-KR"/>
        </w:rPr>
        <w:t xml:space="preserve"> the UE performs BFR involves a large overhead and delay.</w:t>
      </w:r>
    </w:p>
    <w:p w14:paraId="122DA1F3" w14:textId="10749F9B" w:rsidR="00724995" w:rsidRDefault="00724995" w:rsidP="00C62BEE">
      <w:pPr>
        <w:spacing w:before="0"/>
        <w:ind w:left="990" w:hanging="990"/>
        <w:rPr>
          <w:rFonts w:eastAsia="Batang"/>
          <w:lang w:val="en-US" w:eastAsia="ko-KR"/>
        </w:rPr>
      </w:pPr>
      <w:r w:rsidRPr="00B6494D">
        <w:rPr>
          <w:rFonts w:eastAsia="Batang"/>
          <w:b/>
          <w:i/>
          <w:szCs w:val="22"/>
          <w:lang w:val="en-US" w:eastAsia="ko-KR"/>
        </w:rPr>
        <w:t xml:space="preserve">Proposal </w:t>
      </w:r>
      <w:r>
        <w:rPr>
          <w:rFonts w:eastAsia="Batang"/>
          <w:b/>
          <w:i/>
          <w:szCs w:val="22"/>
          <w:lang w:val="en-US" w:eastAsia="ko-KR"/>
        </w:rPr>
        <w:t>2</w:t>
      </w:r>
      <w:r w:rsidRPr="00B6494D">
        <w:rPr>
          <w:rFonts w:eastAsia="Batang"/>
          <w:b/>
          <w:i/>
          <w:szCs w:val="22"/>
          <w:lang w:val="en-US" w:eastAsia="ko-KR"/>
        </w:rPr>
        <w:t xml:space="preserve">: </w:t>
      </w:r>
      <w:r>
        <w:rPr>
          <w:rFonts w:eastAsia="Batang"/>
          <w:b/>
          <w:iCs/>
          <w:szCs w:val="22"/>
          <w:lang w:val="en-US" w:eastAsia="ko-KR"/>
        </w:rPr>
        <w:t xml:space="preserve">A UE can have more activated </w:t>
      </w:r>
      <w:proofErr w:type="spellStart"/>
      <w:r>
        <w:rPr>
          <w:rFonts w:eastAsia="Batang"/>
          <w:b/>
          <w:iCs/>
          <w:szCs w:val="22"/>
          <w:lang w:val="en-US" w:eastAsia="ko-KR"/>
        </w:rPr>
        <w:t>SCells</w:t>
      </w:r>
      <w:proofErr w:type="spellEnd"/>
      <w:r>
        <w:rPr>
          <w:rFonts w:eastAsia="Batang"/>
          <w:b/>
          <w:iCs/>
          <w:szCs w:val="22"/>
          <w:lang w:val="en-US" w:eastAsia="ko-KR"/>
        </w:rPr>
        <w:t xml:space="preserve">/BWPs with BFR configured than its BFR capability. The UE is not expected to perform BFR on more </w:t>
      </w:r>
      <w:proofErr w:type="spellStart"/>
      <w:r>
        <w:rPr>
          <w:rFonts w:eastAsia="Batang"/>
          <w:b/>
          <w:iCs/>
          <w:szCs w:val="22"/>
          <w:lang w:val="en-US" w:eastAsia="ko-KR"/>
        </w:rPr>
        <w:t>SCells</w:t>
      </w:r>
      <w:proofErr w:type="spellEnd"/>
      <w:r>
        <w:rPr>
          <w:rFonts w:eastAsia="Batang"/>
          <w:b/>
          <w:iCs/>
          <w:szCs w:val="22"/>
          <w:lang w:val="en-US" w:eastAsia="ko-KR"/>
        </w:rPr>
        <w:t xml:space="preserve"> than its capability.</w:t>
      </w:r>
    </w:p>
    <w:p w14:paraId="2FFDFA86" w14:textId="7003B5F0" w:rsidR="00D91AF0" w:rsidRDefault="00D91AF0" w:rsidP="00D91AF0">
      <w:pPr>
        <w:rPr>
          <w:rFonts w:eastAsia="Batang"/>
          <w:lang w:val="en-US" w:eastAsia="ko-KR"/>
        </w:rPr>
      </w:pPr>
      <w:r>
        <w:rPr>
          <w:rFonts w:eastAsia="Batang"/>
          <w:lang w:val="en-US" w:eastAsia="ko-KR"/>
        </w:rPr>
        <w:t>The following observations and proposals were made regarding new beam identification (NBI):</w:t>
      </w:r>
    </w:p>
    <w:p w14:paraId="7B6A2273" w14:textId="77777777" w:rsidR="00724995" w:rsidRDefault="00724995" w:rsidP="00724995">
      <w:pPr>
        <w:rPr>
          <w:rFonts w:eastAsia="Batang"/>
          <w:lang w:val="en-US" w:eastAsia="ko-KR"/>
        </w:rPr>
      </w:pPr>
      <w:r>
        <w:rPr>
          <w:rFonts w:eastAsia="Batang"/>
          <w:b/>
          <w:i/>
          <w:szCs w:val="22"/>
          <w:lang w:val="en-US" w:eastAsia="ko-KR"/>
        </w:rPr>
        <w:t>Observation 2</w:t>
      </w:r>
      <w:r w:rsidRPr="00B6494D">
        <w:rPr>
          <w:rFonts w:eastAsia="Batang"/>
          <w:b/>
          <w:i/>
          <w:szCs w:val="22"/>
          <w:lang w:val="en-US" w:eastAsia="ko-KR"/>
        </w:rPr>
        <w:t xml:space="preserve">: </w:t>
      </w:r>
      <w:r>
        <w:rPr>
          <w:rFonts w:eastAsia="Batang"/>
          <w:b/>
          <w:iCs/>
          <w:szCs w:val="22"/>
          <w:lang w:val="en-US" w:eastAsia="ko-KR"/>
        </w:rPr>
        <w:t>Rel-15 SpCell BFR supports the configuration of BFR and transmission of candidate beam RS in a single BWP. Upon beam failure, the UE autonomously switches to this BWP for new beam identification.</w:t>
      </w:r>
    </w:p>
    <w:p w14:paraId="124D2546" w14:textId="2566825A" w:rsidR="00724995" w:rsidRDefault="00724995" w:rsidP="00724995">
      <w:pPr>
        <w:spacing w:before="0"/>
        <w:ind w:left="990" w:hanging="990"/>
        <w:rPr>
          <w:rFonts w:eastAsia="Batang"/>
          <w:b/>
          <w:szCs w:val="22"/>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 xml:space="preserve">Support UE autonomous DL BWP switching to another DL BWP of the failed SCell for new beam identification. </w:t>
      </w:r>
    </w:p>
    <w:p w14:paraId="2045F44D" w14:textId="77777777" w:rsidR="00724995" w:rsidRPr="008A60DA" w:rsidRDefault="00724995" w:rsidP="00724995">
      <w:pPr>
        <w:spacing w:after="0"/>
        <w:rPr>
          <w:rFonts w:eastAsia="Batang"/>
          <w:b/>
          <w:bCs/>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w:t>
      </w:r>
      <w:r>
        <w:rPr>
          <w:rFonts w:eastAsia="Batang"/>
          <w:b/>
          <w:i/>
          <w:szCs w:val="22"/>
          <w:lang w:val="en-US" w:eastAsia="ko-KR"/>
        </w:rPr>
        <w:t xml:space="preserve"> </w:t>
      </w:r>
      <w:r w:rsidRPr="008A60DA">
        <w:rPr>
          <w:rFonts w:eastAsia="Batang"/>
          <w:b/>
          <w:bCs/>
          <w:lang w:val="en-US" w:eastAsia="ko-KR"/>
        </w:rPr>
        <w:t>For CB RS</w:t>
      </w:r>
      <w:r>
        <w:rPr>
          <w:rFonts w:eastAsia="Batang"/>
          <w:b/>
          <w:bCs/>
          <w:lang w:val="en-US" w:eastAsia="ko-KR"/>
        </w:rPr>
        <w:t xml:space="preserve"> </w:t>
      </w:r>
      <w:r w:rsidRPr="008A60DA">
        <w:rPr>
          <w:rFonts w:eastAsia="Batang"/>
          <w:b/>
          <w:bCs/>
          <w:lang w:val="en-US" w:eastAsia="ko-KR"/>
        </w:rPr>
        <w:t xml:space="preserve">configured for an SCell </w:t>
      </w:r>
      <w:r>
        <w:rPr>
          <w:rFonts w:eastAsia="Batang"/>
          <w:b/>
          <w:bCs/>
          <w:lang w:val="en-US" w:eastAsia="ko-KR"/>
        </w:rPr>
        <w:t xml:space="preserve">DL </w:t>
      </w:r>
      <w:r w:rsidRPr="008A60DA">
        <w:rPr>
          <w:rFonts w:eastAsia="Batang"/>
          <w:b/>
          <w:bCs/>
          <w:lang w:val="en-US" w:eastAsia="ko-KR"/>
        </w:rPr>
        <w:t xml:space="preserve">BWP, </w:t>
      </w:r>
      <w:r>
        <w:rPr>
          <w:rFonts w:eastAsia="Batang"/>
          <w:b/>
          <w:bCs/>
          <w:lang w:val="en-US" w:eastAsia="ko-KR"/>
        </w:rPr>
        <w:t>down-select among the following alternatives:</w:t>
      </w:r>
    </w:p>
    <w:p w14:paraId="36B9E4E5" w14:textId="77777777" w:rsidR="00724995" w:rsidRPr="008A60DA" w:rsidRDefault="00724995" w:rsidP="00724995">
      <w:pPr>
        <w:pStyle w:val="ListParagraph"/>
        <w:numPr>
          <w:ilvl w:val="0"/>
          <w:numId w:val="50"/>
        </w:numPr>
        <w:spacing w:before="0" w:after="0"/>
        <w:rPr>
          <w:b/>
          <w:bCs/>
        </w:rPr>
      </w:pPr>
      <w:r w:rsidRPr="008A60DA">
        <w:rPr>
          <w:b/>
          <w:bCs/>
        </w:rPr>
        <w:t>Alt 1: each CB RS can be transmitted in a different cell and DL BWP (within the same band)</w:t>
      </w:r>
    </w:p>
    <w:p w14:paraId="148F0481" w14:textId="77777777" w:rsidR="00724995" w:rsidRPr="008A60DA" w:rsidRDefault="00724995" w:rsidP="00724995">
      <w:pPr>
        <w:pStyle w:val="ListParagraph"/>
        <w:numPr>
          <w:ilvl w:val="1"/>
          <w:numId w:val="50"/>
        </w:numPr>
        <w:spacing w:before="0" w:after="0"/>
        <w:rPr>
          <w:b/>
          <w:bCs/>
        </w:rPr>
      </w:pPr>
      <w:r w:rsidRPr="008A60DA">
        <w:rPr>
          <w:b/>
          <w:bCs/>
        </w:rPr>
        <w:t>E.g. 8 CB RS configured for a DL BWP are transmitted in 8 different DL BWPs across 4 different cells (in the same band)</w:t>
      </w:r>
    </w:p>
    <w:p w14:paraId="4DAC7E23" w14:textId="77777777" w:rsidR="00724995" w:rsidRPr="008A60DA" w:rsidRDefault="00724995" w:rsidP="00724995">
      <w:pPr>
        <w:pStyle w:val="ListParagraph"/>
        <w:numPr>
          <w:ilvl w:val="0"/>
          <w:numId w:val="50"/>
        </w:numPr>
        <w:spacing w:before="0" w:after="0"/>
        <w:rPr>
          <w:b/>
          <w:bCs/>
        </w:rPr>
      </w:pPr>
      <w:r w:rsidRPr="008A60DA">
        <w:rPr>
          <w:b/>
          <w:bCs/>
        </w:rPr>
        <w:t>Alt 2: each CB RS configured for a DL BWP is transmitted in one cell (which may be another cell in the same band)</w:t>
      </w:r>
    </w:p>
    <w:p w14:paraId="6D6FE42C" w14:textId="77777777" w:rsidR="00724995" w:rsidRPr="008A60DA" w:rsidRDefault="00724995" w:rsidP="00724995">
      <w:pPr>
        <w:pStyle w:val="ListParagraph"/>
        <w:numPr>
          <w:ilvl w:val="0"/>
          <w:numId w:val="50"/>
        </w:numPr>
        <w:spacing w:before="0" w:after="0"/>
        <w:rPr>
          <w:b/>
          <w:bCs/>
        </w:rPr>
      </w:pPr>
      <w:r w:rsidRPr="008A60DA">
        <w:rPr>
          <w:b/>
          <w:bCs/>
        </w:rPr>
        <w:t>Alt 3: each CB RS configured for a DL BWP is transmitted either in the monitored SCell or another cell (in the same band)</w:t>
      </w:r>
    </w:p>
    <w:p w14:paraId="7A8C263D" w14:textId="77777777" w:rsidR="00724995" w:rsidRDefault="00724995" w:rsidP="00724995">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CSI-</w:t>
      </w:r>
      <w:r w:rsidRPr="00CF3D40">
        <w:rPr>
          <w:rFonts w:eastAsia="Batang"/>
          <w:b/>
          <w:szCs w:val="22"/>
          <w:lang w:val="en-US" w:eastAsia="ko-KR"/>
        </w:rPr>
        <w:t>RS for new beam identification</w:t>
      </w:r>
      <w:r>
        <w:rPr>
          <w:rFonts w:eastAsia="Batang"/>
          <w:b/>
          <w:szCs w:val="22"/>
          <w:lang w:val="en-US" w:eastAsia="ko-KR"/>
        </w:rPr>
        <w:t xml:space="preserve"> on </w:t>
      </w:r>
      <w:proofErr w:type="spellStart"/>
      <w:r>
        <w:rPr>
          <w:rFonts w:eastAsia="Batang"/>
          <w:b/>
          <w:szCs w:val="22"/>
          <w:lang w:val="en-US" w:eastAsia="ko-KR"/>
        </w:rPr>
        <w:t>SCells</w:t>
      </w:r>
      <w:proofErr w:type="spellEnd"/>
      <w:r w:rsidRPr="00CF3D40">
        <w:rPr>
          <w:rFonts w:eastAsia="Batang"/>
          <w:b/>
          <w:szCs w:val="22"/>
          <w:lang w:val="en-US" w:eastAsia="ko-KR"/>
        </w:rPr>
        <w:t xml:space="preserve"> can be based </w:t>
      </w:r>
      <w:r>
        <w:rPr>
          <w:rFonts w:eastAsia="Batang"/>
          <w:b/>
          <w:szCs w:val="22"/>
          <w:lang w:val="en-US" w:eastAsia="ko-KR"/>
        </w:rPr>
        <w:t>on periodic and/or semi-persistent CSI-RS for BM, in addition to SSB.</w:t>
      </w:r>
    </w:p>
    <w:p w14:paraId="7C4F878C" w14:textId="750631F2" w:rsidR="00D91AF0" w:rsidRDefault="00D91AF0" w:rsidP="00D91AF0">
      <w:pPr>
        <w:rPr>
          <w:rFonts w:eastAsia="Batang"/>
          <w:lang w:val="en-US" w:eastAsia="ko-KR"/>
        </w:rPr>
      </w:pPr>
      <w:r>
        <w:rPr>
          <w:rFonts w:eastAsia="Batang"/>
          <w:lang w:val="en-US" w:eastAsia="ko-KR"/>
        </w:rPr>
        <w:t>The following observations and proposals were made regarding beam failure recovery request (BFRQ):</w:t>
      </w:r>
    </w:p>
    <w:p w14:paraId="09B70954" w14:textId="5C743E05" w:rsidR="00724995" w:rsidRDefault="00724995" w:rsidP="00D91AF0">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D</w:t>
      </w:r>
      <w:r>
        <w:rPr>
          <w:rFonts w:eastAsia="Batang"/>
          <w:b/>
          <w:szCs w:val="22"/>
          <w:lang w:val="en-US" w:eastAsia="ko-KR"/>
        </w:rPr>
        <w:t>edicated SR-like PUCCH resource for BFR can be configured on any cell in the cell group.</w:t>
      </w:r>
    </w:p>
    <w:p w14:paraId="727C242F" w14:textId="498D44D1" w:rsidR="001F3AF9" w:rsidRPr="00C62BEE" w:rsidRDefault="003F20B7" w:rsidP="00D91AF0">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 xml:space="preserve">Also support Rel-15 BFR based on </w:t>
      </w:r>
      <w:r w:rsidRPr="00BB554B">
        <w:rPr>
          <w:rFonts w:eastAsia="Batang"/>
          <w:b/>
          <w:szCs w:val="22"/>
          <w:lang w:val="en-US" w:eastAsia="ko-KR"/>
        </w:rPr>
        <w:t>CFRA</w:t>
      </w:r>
      <w:r>
        <w:rPr>
          <w:rFonts w:eastAsia="Batang"/>
          <w:b/>
          <w:szCs w:val="22"/>
          <w:lang w:val="en-US" w:eastAsia="ko-KR"/>
        </w:rPr>
        <w:t xml:space="preserve">/CBRA for </w:t>
      </w:r>
      <w:proofErr w:type="spellStart"/>
      <w:r>
        <w:rPr>
          <w:rFonts w:eastAsia="Batang"/>
          <w:b/>
          <w:szCs w:val="22"/>
          <w:lang w:val="en-US" w:eastAsia="ko-KR"/>
        </w:rPr>
        <w:t>SCells</w:t>
      </w:r>
      <w:proofErr w:type="spellEnd"/>
      <w:r>
        <w:rPr>
          <w:rFonts w:eastAsia="Batang"/>
          <w:b/>
          <w:szCs w:val="22"/>
          <w:lang w:val="en-US" w:eastAsia="ko-KR"/>
        </w:rPr>
        <w:t xml:space="preserve"> with DL+UL.</w:t>
      </w:r>
    </w:p>
    <w:p w14:paraId="2DA0C3AF" w14:textId="18544A81" w:rsidR="00A650EE" w:rsidRPr="00A650EE" w:rsidRDefault="00A650EE" w:rsidP="000D6FAC">
      <w:pPr>
        <w:pStyle w:val="Heading1"/>
        <w:spacing w:before="0" w:after="120"/>
      </w:pPr>
      <w:r w:rsidRPr="00A650EE">
        <w:t>Reference</w:t>
      </w:r>
      <w:r w:rsidR="004D29B6">
        <w:t>s</w:t>
      </w:r>
    </w:p>
    <w:p w14:paraId="0930E214" w14:textId="09D99BDD" w:rsidR="00E36916" w:rsidRDefault="00CB1B6A"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4" w:name="_Ref528924709"/>
      <w:r w:rsidRPr="005E1ABD">
        <w:rPr>
          <w:rFonts w:ascii="Times New Roman" w:eastAsia="PMingLiU" w:hAnsi="Times New Roman" w:cs="Times New Roman"/>
          <w:color w:val="000000" w:themeColor="text1"/>
          <w:sz w:val="20"/>
        </w:rPr>
        <w:t>RP-1</w:t>
      </w:r>
      <w:r w:rsidR="002E68AC">
        <w:rPr>
          <w:rFonts w:ascii="Times New Roman" w:eastAsia="PMingLiU" w:hAnsi="Times New Roman" w:cs="Times New Roman"/>
          <w:color w:val="000000" w:themeColor="text1"/>
          <w:sz w:val="20"/>
        </w:rPr>
        <w:t>92271</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“Revised WID: Enhancements on MIMO for NR</w:t>
      </w:r>
      <w:r w:rsidR="0008754B" w:rsidRPr="005E1ABD">
        <w:rPr>
          <w:rFonts w:ascii="Times New Roman" w:eastAsia="PMingLiU" w:hAnsi="Times New Roman" w:cs="Times New Roman"/>
          <w:color w:val="000000" w:themeColor="text1"/>
          <w:sz w:val="20"/>
        </w:rPr>
        <w:t xml:space="preserve">”, Samsung, RAN#82, </w:t>
      </w:r>
      <w:r w:rsidR="001F3E2D">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201</w:t>
      </w:r>
      <w:bookmarkEnd w:id="4"/>
      <w:r w:rsidR="001F3E2D">
        <w:rPr>
          <w:rFonts w:ascii="Times New Roman" w:eastAsia="PMingLiU" w:hAnsi="Times New Roman" w:cs="Times New Roman"/>
          <w:color w:val="000000" w:themeColor="text1"/>
          <w:sz w:val="20"/>
        </w:rPr>
        <w:t>9</w:t>
      </w:r>
    </w:p>
    <w:p w14:paraId="02A3CCAB" w14:textId="6CDE3666" w:rsidR="00A40EFB" w:rsidRPr="005E1ABD" w:rsidRDefault="00A40EFB"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5" w:name="_Ref20911134"/>
      <w:r>
        <w:rPr>
          <w:rFonts w:ascii="Times New Roman" w:eastAsia="PMingLiU" w:hAnsi="Times New Roman" w:cs="Times New Roman"/>
          <w:color w:val="000000" w:themeColor="text1"/>
          <w:sz w:val="20"/>
        </w:rPr>
        <w:t>R1-</w:t>
      </w:r>
      <w:r w:rsidR="00974B00">
        <w:rPr>
          <w:rFonts w:ascii="Times New Roman" w:eastAsia="PMingLiU" w:hAnsi="Times New Roman" w:cs="Times New Roman"/>
          <w:color w:val="000000" w:themeColor="text1"/>
          <w:sz w:val="20"/>
        </w:rPr>
        <w:t>1909935, “</w:t>
      </w:r>
      <w:r w:rsidR="00974B00" w:rsidRPr="00974B00">
        <w:rPr>
          <w:rFonts w:ascii="Times New Roman" w:eastAsia="PMingLiU" w:hAnsi="Times New Roman" w:cs="Times New Roman"/>
          <w:color w:val="000000" w:themeColor="text1"/>
          <w:sz w:val="20"/>
        </w:rPr>
        <w:t xml:space="preserve">Summary of RRC parameters for Rel.16 </w:t>
      </w:r>
      <w:proofErr w:type="spellStart"/>
      <w:r w:rsidR="00974B00" w:rsidRPr="00974B00">
        <w:rPr>
          <w:rFonts w:ascii="Times New Roman" w:eastAsia="PMingLiU" w:hAnsi="Times New Roman" w:cs="Times New Roman"/>
          <w:color w:val="000000" w:themeColor="text1"/>
          <w:sz w:val="20"/>
        </w:rPr>
        <w:t>NR_eMIMO</w:t>
      </w:r>
      <w:proofErr w:type="spellEnd"/>
      <w:r w:rsidR="00974B00">
        <w:rPr>
          <w:rFonts w:ascii="Times New Roman" w:eastAsia="PMingLiU" w:hAnsi="Times New Roman" w:cs="Times New Roman"/>
          <w:color w:val="000000" w:themeColor="text1"/>
          <w:sz w:val="20"/>
        </w:rPr>
        <w:t>”</w:t>
      </w:r>
      <w:r w:rsidR="0096105B">
        <w:rPr>
          <w:rFonts w:ascii="Times New Roman" w:eastAsia="PMingLiU" w:hAnsi="Times New Roman" w:cs="Times New Roman"/>
          <w:color w:val="000000" w:themeColor="text1"/>
          <w:sz w:val="20"/>
        </w:rPr>
        <w:t>, Samsung, Sep. 2019</w:t>
      </w:r>
      <w:bookmarkEnd w:id="5"/>
    </w:p>
    <w:p w14:paraId="571DCDCB" w14:textId="20272176" w:rsidR="00467491" w:rsidRDefault="00AC45F7" w:rsidP="00467491">
      <w:pPr>
        <w:pStyle w:val="iReference"/>
        <w:numPr>
          <w:ilvl w:val="0"/>
          <w:numId w:val="17"/>
        </w:numPr>
        <w:spacing w:before="0" w:after="120"/>
        <w:rPr>
          <w:rFonts w:ascii="Times New Roman" w:eastAsia="PMingLiU" w:hAnsi="Times New Roman" w:cs="Times New Roman"/>
          <w:color w:val="000000" w:themeColor="text1"/>
          <w:sz w:val="20"/>
        </w:rPr>
      </w:pPr>
      <w:bookmarkStart w:id="6" w:name="_Ref534897295"/>
      <w:bookmarkStart w:id="7" w:name="_Ref16592695"/>
      <w:r>
        <w:rPr>
          <w:rFonts w:ascii="Times New Roman" w:eastAsia="PMingLiU" w:hAnsi="Times New Roman" w:cs="Times New Roman"/>
          <w:color w:val="000000" w:themeColor="text1"/>
          <w:sz w:val="20"/>
        </w:rPr>
        <w:t>TS 38.306</w:t>
      </w:r>
      <w:bookmarkEnd w:id="6"/>
      <w:r w:rsidR="0008754B" w:rsidRPr="005E1ABD">
        <w:rPr>
          <w:rFonts w:ascii="Times New Roman" w:eastAsia="PMingLiU" w:hAnsi="Times New Roman" w:cs="Times New Roman"/>
          <w:color w:val="000000" w:themeColor="text1"/>
          <w:sz w:val="20"/>
        </w:rPr>
        <w:t>, “</w:t>
      </w:r>
      <w:r w:rsidRPr="00AC45F7">
        <w:rPr>
          <w:rFonts w:ascii="Times New Roman" w:eastAsia="PMingLiU" w:hAnsi="Times New Roman" w:cs="Times New Roman"/>
          <w:color w:val="000000" w:themeColor="text1"/>
          <w:sz w:val="20"/>
        </w:rPr>
        <w:t>User Equipment (UE) radio access capabilities</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w:t>
      </w:r>
      <w:r w:rsidR="00F04B56">
        <w:rPr>
          <w:rFonts w:ascii="Times New Roman" w:eastAsia="PMingLiU" w:hAnsi="Times New Roman" w:cs="Times New Roman"/>
          <w:color w:val="000000" w:themeColor="text1"/>
          <w:sz w:val="20"/>
        </w:rPr>
        <w:t>6</w:t>
      </w:r>
      <w:r>
        <w:rPr>
          <w:rFonts w:ascii="Times New Roman" w:eastAsia="PMingLiU" w:hAnsi="Times New Roman" w:cs="Times New Roman"/>
          <w:color w:val="000000" w:themeColor="text1"/>
          <w:sz w:val="20"/>
        </w:rPr>
        <w:t>.0</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0008754B" w:rsidRPr="005E1ABD">
        <w:rPr>
          <w:rFonts w:ascii="Times New Roman" w:eastAsia="PMingLiU" w:hAnsi="Times New Roman" w:cs="Times New Roman"/>
          <w:color w:val="000000" w:themeColor="text1"/>
          <w:sz w:val="20"/>
        </w:rPr>
        <w:t xml:space="preserve"> </w:t>
      </w:r>
      <w:r w:rsidR="00F04B56">
        <w:rPr>
          <w:rFonts w:ascii="Times New Roman" w:eastAsia="PMingLiU" w:hAnsi="Times New Roman" w:cs="Times New Roman"/>
          <w:color w:val="000000" w:themeColor="text1"/>
          <w:sz w:val="20"/>
        </w:rPr>
        <w:t>June</w:t>
      </w:r>
      <w:r w:rsidR="0008754B" w:rsidRPr="005E1ABD">
        <w:rPr>
          <w:rFonts w:ascii="Times New Roman" w:eastAsia="PMingLiU" w:hAnsi="Times New Roman" w:cs="Times New Roman"/>
          <w:color w:val="000000" w:themeColor="text1"/>
          <w:sz w:val="20"/>
        </w:rPr>
        <w:t xml:space="preserve"> 201</w:t>
      </w:r>
      <w:r w:rsidR="00BB5A66">
        <w:rPr>
          <w:rFonts w:ascii="Times New Roman" w:eastAsia="PMingLiU" w:hAnsi="Times New Roman" w:cs="Times New Roman"/>
          <w:color w:val="000000" w:themeColor="text1"/>
          <w:sz w:val="20"/>
        </w:rPr>
        <w:t>9</w:t>
      </w:r>
      <w:bookmarkEnd w:id="7"/>
    </w:p>
    <w:p w14:paraId="4959F1C6" w14:textId="77777777" w:rsidR="002238F8" w:rsidRDefault="008071D9" w:rsidP="002238F8">
      <w:pPr>
        <w:pStyle w:val="iReference"/>
        <w:numPr>
          <w:ilvl w:val="0"/>
          <w:numId w:val="17"/>
        </w:numPr>
        <w:spacing w:before="0" w:after="120"/>
        <w:rPr>
          <w:rFonts w:ascii="Times New Roman" w:eastAsia="PMingLiU" w:hAnsi="Times New Roman" w:cs="Times New Roman"/>
          <w:color w:val="000000" w:themeColor="text1"/>
          <w:sz w:val="20"/>
        </w:rPr>
      </w:pPr>
      <w:bookmarkStart w:id="8" w:name="_Ref16592698"/>
      <w:r>
        <w:rPr>
          <w:rFonts w:ascii="Times New Roman" w:eastAsia="PMingLiU" w:hAnsi="Times New Roman" w:cs="Times New Roman"/>
          <w:color w:val="000000" w:themeColor="text1"/>
          <w:sz w:val="20"/>
        </w:rPr>
        <w:t>TS 38.331</w:t>
      </w:r>
      <w:r w:rsidRPr="005E1ABD">
        <w:rPr>
          <w:rFonts w:ascii="Times New Roman" w:eastAsia="PMingLiU" w:hAnsi="Times New Roman" w:cs="Times New Roman"/>
          <w:color w:val="000000" w:themeColor="text1"/>
          <w:sz w:val="20"/>
        </w:rPr>
        <w:t>, “</w:t>
      </w:r>
      <w:r w:rsidR="00FC6FE4" w:rsidRPr="00FC6FE4">
        <w:rPr>
          <w:rFonts w:ascii="Times New Roman" w:eastAsia="PMingLiU" w:hAnsi="Times New Roman" w:cs="Times New Roman"/>
          <w:color w:val="000000" w:themeColor="text1"/>
          <w:sz w:val="20"/>
        </w:rPr>
        <w:t>Radio Resource Control (RRC) protocol specification</w:t>
      </w:r>
      <w:r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w:t>
      </w:r>
      <w:r w:rsidR="00F04B56">
        <w:rPr>
          <w:rFonts w:ascii="Times New Roman" w:eastAsia="PMingLiU" w:hAnsi="Times New Roman" w:cs="Times New Roman"/>
          <w:color w:val="000000" w:themeColor="text1"/>
          <w:sz w:val="20"/>
        </w:rPr>
        <w:t>6</w:t>
      </w:r>
      <w:r>
        <w:rPr>
          <w:rFonts w:ascii="Times New Roman" w:eastAsia="PMingLiU" w:hAnsi="Times New Roman" w:cs="Times New Roman"/>
          <w:color w:val="000000" w:themeColor="text1"/>
          <w:sz w:val="20"/>
        </w:rPr>
        <w:t>.0</w:t>
      </w:r>
      <w:r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Pr="005E1ABD">
        <w:rPr>
          <w:rFonts w:ascii="Times New Roman" w:eastAsia="PMingLiU" w:hAnsi="Times New Roman" w:cs="Times New Roman"/>
          <w:color w:val="000000" w:themeColor="text1"/>
          <w:sz w:val="20"/>
        </w:rPr>
        <w:t xml:space="preserve"> </w:t>
      </w:r>
      <w:r w:rsidR="00F04B56">
        <w:rPr>
          <w:rFonts w:ascii="Times New Roman" w:eastAsia="PMingLiU" w:hAnsi="Times New Roman" w:cs="Times New Roman"/>
          <w:color w:val="000000" w:themeColor="text1"/>
          <w:sz w:val="20"/>
        </w:rPr>
        <w:t>June</w:t>
      </w:r>
      <w:r w:rsidRPr="005E1ABD">
        <w:rPr>
          <w:rFonts w:ascii="Times New Roman" w:eastAsia="PMingLiU" w:hAnsi="Times New Roman" w:cs="Times New Roman"/>
          <w:color w:val="000000" w:themeColor="text1"/>
          <w:sz w:val="20"/>
        </w:rPr>
        <w:t xml:space="preserve"> 201</w:t>
      </w:r>
      <w:r>
        <w:rPr>
          <w:rFonts w:ascii="Times New Roman" w:eastAsia="PMingLiU" w:hAnsi="Times New Roman" w:cs="Times New Roman"/>
          <w:color w:val="000000" w:themeColor="text1"/>
          <w:sz w:val="20"/>
        </w:rPr>
        <w:t>9</w:t>
      </w:r>
      <w:bookmarkStart w:id="9" w:name="_Ref5017355"/>
      <w:bookmarkEnd w:id="8"/>
    </w:p>
    <w:p w14:paraId="04A1E440" w14:textId="23345500" w:rsidR="002238F8" w:rsidRPr="008F5451" w:rsidRDefault="002238F8" w:rsidP="008F5451">
      <w:pPr>
        <w:pStyle w:val="iReference"/>
        <w:numPr>
          <w:ilvl w:val="0"/>
          <w:numId w:val="17"/>
        </w:numPr>
        <w:spacing w:before="0" w:after="120"/>
        <w:rPr>
          <w:rFonts w:ascii="Times New Roman" w:eastAsia="PMingLiU" w:hAnsi="Times New Roman" w:cs="Times New Roman"/>
          <w:color w:val="000000" w:themeColor="text1"/>
          <w:sz w:val="20"/>
        </w:rPr>
      </w:pPr>
      <w:bookmarkStart w:id="10" w:name="_Ref21102833"/>
      <w:r w:rsidRPr="008F5451">
        <w:rPr>
          <w:rFonts w:ascii="Times New Roman" w:eastAsia="PMingLiU" w:hAnsi="Times New Roman" w:cs="Times New Roman"/>
          <w:color w:val="000000" w:themeColor="text1"/>
          <w:sz w:val="20"/>
        </w:rPr>
        <w:t xml:space="preserve">Chairman Notes, TSG RAN WG1 RAN1 #98, </w:t>
      </w:r>
      <w:bookmarkEnd w:id="9"/>
      <w:r w:rsidR="000E4F61" w:rsidRPr="008F5451">
        <w:rPr>
          <w:rFonts w:ascii="Times New Roman" w:eastAsia="PMingLiU" w:hAnsi="Times New Roman" w:cs="Times New Roman"/>
          <w:color w:val="000000" w:themeColor="text1"/>
          <w:sz w:val="20"/>
        </w:rPr>
        <w:t>Prague, CZ, August 26th – 30th, 2019</w:t>
      </w:r>
      <w:bookmarkEnd w:id="10"/>
      <w:r w:rsidRPr="008F5451">
        <w:rPr>
          <w:rFonts w:ascii="Times New Roman" w:eastAsia="PMingLiU" w:hAnsi="Times New Roman" w:cs="Times New Roman"/>
          <w:color w:val="000000" w:themeColor="text1"/>
          <w:sz w:val="20"/>
        </w:rPr>
        <w:t xml:space="preserve">   </w:t>
      </w:r>
    </w:p>
    <w:p w14:paraId="59E7F9AD" w14:textId="77777777" w:rsidR="004D1205" w:rsidRDefault="004D1205" w:rsidP="008F5451">
      <w:pPr>
        <w:pStyle w:val="iReference"/>
        <w:numPr>
          <w:ilvl w:val="0"/>
          <w:numId w:val="0"/>
        </w:numPr>
        <w:spacing w:before="0" w:after="120"/>
        <w:rPr>
          <w:rFonts w:ascii="Times New Roman" w:eastAsia="PMingLiU" w:hAnsi="Times New Roman" w:cs="Times New Roman"/>
          <w:color w:val="000000" w:themeColor="text1"/>
          <w:sz w:val="20"/>
        </w:rPr>
      </w:pP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A1FB4" w14:textId="77777777" w:rsidR="0092466A" w:rsidRDefault="0092466A">
      <w:r>
        <w:separator/>
      </w:r>
    </w:p>
  </w:endnote>
  <w:endnote w:type="continuationSeparator" w:id="0">
    <w:p w14:paraId="761E85F0" w14:textId="77777777" w:rsidR="0092466A" w:rsidRDefault="0092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393F5" w14:textId="77777777" w:rsidR="0092466A" w:rsidRDefault="0092466A">
      <w:r>
        <w:separator/>
      </w:r>
    </w:p>
  </w:footnote>
  <w:footnote w:type="continuationSeparator" w:id="0">
    <w:p w14:paraId="5D4C75F2" w14:textId="77777777" w:rsidR="0092466A" w:rsidRDefault="00924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2A46E0"/>
    <w:multiLevelType w:val="hybridMultilevel"/>
    <w:tmpl w:val="8B64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87219"/>
    <w:multiLevelType w:val="hybridMultilevel"/>
    <w:tmpl w:val="16F87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9459CE"/>
    <w:multiLevelType w:val="hybridMultilevel"/>
    <w:tmpl w:val="115423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6DA2B86"/>
    <w:multiLevelType w:val="hybridMultilevel"/>
    <w:tmpl w:val="E1A2A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7" w15:restartNumberingAfterBreak="0">
    <w:nsid w:val="29D462E3"/>
    <w:multiLevelType w:val="hybridMultilevel"/>
    <w:tmpl w:val="64BCDD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A12FB5"/>
    <w:multiLevelType w:val="hybridMultilevel"/>
    <w:tmpl w:val="7FDA7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BB2A4D"/>
    <w:multiLevelType w:val="hybridMultilevel"/>
    <w:tmpl w:val="1A0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0330D2"/>
    <w:multiLevelType w:val="hybridMultilevel"/>
    <w:tmpl w:val="24A4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036DB4"/>
    <w:multiLevelType w:val="hybridMultilevel"/>
    <w:tmpl w:val="AF9C7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602A15"/>
    <w:multiLevelType w:val="hybridMultilevel"/>
    <w:tmpl w:val="39C2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DFC5523"/>
    <w:multiLevelType w:val="hybridMultilevel"/>
    <w:tmpl w:val="B92E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0"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5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30316B"/>
    <w:multiLevelType w:val="hybridMultilevel"/>
    <w:tmpl w:val="3798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34"/>
  </w:num>
  <w:num w:numId="3">
    <w:abstractNumId w:val="26"/>
  </w:num>
  <w:num w:numId="4">
    <w:abstractNumId w:val="9"/>
  </w:num>
  <w:num w:numId="5">
    <w:abstractNumId w:val="2"/>
  </w:num>
  <w:num w:numId="6">
    <w:abstractNumId w:val="49"/>
  </w:num>
  <w:num w:numId="7">
    <w:abstractNumId w:val="54"/>
  </w:num>
  <w:num w:numId="8">
    <w:abstractNumId w:val="20"/>
  </w:num>
  <w:num w:numId="9">
    <w:abstractNumId w:val="5"/>
  </w:num>
  <w:num w:numId="10">
    <w:abstractNumId w:val="31"/>
  </w:num>
  <w:num w:numId="11">
    <w:abstractNumId w:val="28"/>
  </w:num>
  <w:num w:numId="12">
    <w:abstractNumId w:val="30"/>
  </w:num>
  <w:num w:numId="13">
    <w:abstractNumId w:val="33"/>
  </w:num>
  <w:num w:numId="14">
    <w:abstractNumId w:val="42"/>
  </w:num>
  <w:num w:numId="15">
    <w:abstractNumId w:val="0"/>
  </w:num>
  <w:num w:numId="16">
    <w:abstractNumId w:val="40"/>
  </w:num>
  <w:num w:numId="17">
    <w:abstractNumId w:val="1"/>
  </w:num>
  <w:num w:numId="18">
    <w:abstractNumId w:val="8"/>
  </w:num>
  <w:num w:numId="19">
    <w:abstractNumId w:val="51"/>
  </w:num>
  <w:num w:numId="20">
    <w:abstractNumId w:val="43"/>
  </w:num>
  <w:num w:numId="21">
    <w:abstractNumId w:val="12"/>
  </w:num>
  <w:num w:numId="22">
    <w:abstractNumId w:val="16"/>
  </w:num>
  <w:num w:numId="23">
    <w:abstractNumId w:val="24"/>
  </w:num>
  <w:num w:numId="24">
    <w:abstractNumId w:val="35"/>
  </w:num>
  <w:num w:numId="2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47"/>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7"/>
  </w:num>
  <w:num w:numId="29">
    <w:abstractNumId w:val="7"/>
    <w:lvlOverride w:ilvl="0">
      <w:startOverride w:val="1"/>
    </w:lvlOverride>
  </w:num>
  <w:num w:numId="30">
    <w:abstractNumId w:val="50"/>
  </w:num>
  <w:num w:numId="31">
    <w:abstractNumId w:val="19"/>
  </w:num>
  <w:num w:numId="32">
    <w:abstractNumId w:val="11"/>
  </w:num>
  <w:num w:numId="33">
    <w:abstractNumId w:val="23"/>
  </w:num>
  <w:num w:numId="34">
    <w:abstractNumId w:val="37"/>
  </w:num>
  <w:num w:numId="35">
    <w:abstractNumId w:val="15"/>
  </w:num>
  <w:num w:numId="36">
    <w:abstractNumId w:val="13"/>
  </w:num>
  <w:num w:numId="37">
    <w:abstractNumId w:val="32"/>
  </w:num>
  <w:num w:numId="38">
    <w:abstractNumId w:val="18"/>
  </w:num>
  <w:num w:numId="39">
    <w:abstractNumId w:val="39"/>
  </w:num>
  <w:num w:numId="40">
    <w:abstractNumId w:val="52"/>
  </w:num>
  <w:num w:numId="41">
    <w:abstractNumId w:val="17"/>
  </w:num>
  <w:num w:numId="42">
    <w:abstractNumId w:val="53"/>
  </w:num>
  <w:num w:numId="43">
    <w:abstractNumId w:val="22"/>
  </w:num>
  <w:num w:numId="44">
    <w:abstractNumId w:val="41"/>
  </w:num>
  <w:num w:numId="45">
    <w:abstractNumId w:val="27"/>
  </w:num>
  <w:num w:numId="46">
    <w:abstractNumId w:val="4"/>
  </w:num>
  <w:num w:numId="47">
    <w:abstractNumId w:val="6"/>
  </w:num>
  <w:num w:numId="48">
    <w:abstractNumId w:val="29"/>
  </w:num>
  <w:num w:numId="49">
    <w:abstractNumId w:val="14"/>
  </w:num>
  <w:num w:numId="50">
    <w:abstractNumId w:val="36"/>
  </w:num>
  <w:num w:numId="51">
    <w:abstractNumId w:val="21"/>
  </w:num>
  <w:num w:numId="52">
    <w:abstractNumId w:val="38"/>
  </w:num>
  <w:num w:numId="53">
    <w:abstractNumId w:val="3"/>
  </w:num>
  <w:num w:numId="54">
    <w:abstractNumId w:val="10"/>
  </w:num>
  <w:num w:numId="55">
    <w:abstractNumId w:val="48"/>
  </w:num>
  <w:num w:numId="56">
    <w:abstractNumId w:val="46"/>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527F"/>
    <w:rsid w:val="000104C8"/>
    <w:rsid w:val="000146B8"/>
    <w:rsid w:val="0001495C"/>
    <w:rsid w:val="000154B1"/>
    <w:rsid w:val="00021505"/>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26F5"/>
    <w:rsid w:val="00062DF5"/>
    <w:rsid w:val="000656E1"/>
    <w:rsid w:val="00065F7D"/>
    <w:rsid w:val="000674FE"/>
    <w:rsid w:val="0007151D"/>
    <w:rsid w:val="000716B0"/>
    <w:rsid w:val="00073F85"/>
    <w:rsid w:val="00077788"/>
    <w:rsid w:val="00077A26"/>
    <w:rsid w:val="00081884"/>
    <w:rsid w:val="0008211B"/>
    <w:rsid w:val="0008236D"/>
    <w:rsid w:val="00083978"/>
    <w:rsid w:val="000855C5"/>
    <w:rsid w:val="00085D8C"/>
    <w:rsid w:val="0008754B"/>
    <w:rsid w:val="000950C5"/>
    <w:rsid w:val="00095157"/>
    <w:rsid w:val="00095298"/>
    <w:rsid w:val="000955F8"/>
    <w:rsid w:val="000A26C4"/>
    <w:rsid w:val="000A4A9E"/>
    <w:rsid w:val="000A6177"/>
    <w:rsid w:val="000B5D47"/>
    <w:rsid w:val="000B7FB2"/>
    <w:rsid w:val="000C40EF"/>
    <w:rsid w:val="000C5B22"/>
    <w:rsid w:val="000C6E01"/>
    <w:rsid w:val="000C73DE"/>
    <w:rsid w:val="000D00F4"/>
    <w:rsid w:val="000D27A6"/>
    <w:rsid w:val="000D37D3"/>
    <w:rsid w:val="000D6FAC"/>
    <w:rsid w:val="000E0AD8"/>
    <w:rsid w:val="000E4F61"/>
    <w:rsid w:val="000F1176"/>
    <w:rsid w:val="000F1BFC"/>
    <w:rsid w:val="000F1D8D"/>
    <w:rsid w:val="000F2AFF"/>
    <w:rsid w:val="000F354D"/>
    <w:rsid w:val="000F421F"/>
    <w:rsid w:val="000F507D"/>
    <w:rsid w:val="0010131F"/>
    <w:rsid w:val="0010140B"/>
    <w:rsid w:val="001052F3"/>
    <w:rsid w:val="001064FA"/>
    <w:rsid w:val="00111482"/>
    <w:rsid w:val="0011533B"/>
    <w:rsid w:val="00131B39"/>
    <w:rsid w:val="00140681"/>
    <w:rsid w:val="00141A9E"/>
    <w:rsid w:val="001447A7"/>
    <w:rsid w:val="00146D58"/>
    <w:rsid w:val="00147878"/>
    <w:rsid w:val="00153720"/>
    <w:rsid w:val="00153B57"/>
    <w:rsid w:val="0015653D"/>
    <w:rsid w:val="00160DCF"/>
    <w:rsid w:val="001669AF"/>
    <w:rsid w:val="00167063"/>
    <w:rsid w:val="00167220"/>
    <w:rsid w:val="00167285"/>
    <w:rsid w:val="00167F51"/>
    <w:rsid w:val="00171758"/>
    <w:rsid w:val="00172677"/>
    <w:rsid w:val="001760E5"/>
    <w:rsid w:val="00185133"/>
    <w:rsid w:val="00186EBA"/>
    <w:rsid w:val="00187149"/>
    <w:rsid w:val="00187541"/>
    <w:rsid w:val="00187738"/>
    <w:rsid w:val="00191A0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568"/>
    <w:rsid w:val="001C329F"/>
    <w:rsid w:val="001D4151"/>
    <w:rsid w:val="001E18D6"/>
    <w:rsid w:val="001E3155"/>
    <w:rsid w:val="001E3B88"/>
    <w:rsid w:val="001E5393"/>
    <w:rsid w:val="001F3AF9"/>
    <w:rsid w:val="001F3E2D"/>
    <w:rsid w:val="001F4117"/>
    <w:rsid w:val="001F76F0"/>
    <w:rsid w:val="00200E11"/>
    <w:rsid w:val="00202075"/>
    <w:rsid w:val="00205625"/>
    <w:rsid w:val="00206DAF"/>
    <w:rsid w:val="00207871"/>
    <w:rsid w:val="002119E3"/>
    <w:rsid w:val="0021469E"/>
    <w:rsid w:val="00214FB9"/>
    <w:rsid w:val="00215377"/>
    <w:rsid w:val="00215E4F"/>
    <w:rsid w:val="002209C8"/>
    <w:rsid w:val="002238F8"/>
    <w:rsid w:val="00231627"/>
    <w:rsid w:val="00231AEA"/>
    <w:rsid w:val="00231E42"/>
    <w:rsid w:val="00232C5E"/>
    <w:rsid w:val="00233C1E"/>
    <w:rsid w:val="002372D7"/>
    <w:rsid w:val="00237D50"/>
    <w:rsid w:val="002409F4"/>
    <w:rsid w:val="00242995"/>
    <w:rsid w:val="002441DB"/>
    <w:rsid w:val="00252218"/>
    <w:rsid w:val="0025363F"/>
    <w:rsid w:val="0025464A"/>
    <w:rsid w:val="002609A6"/>
    <w:rsid w:val="002628AB"/>
    <w:rsid w:val="00263E95"/>
    <w:rsid w:val="002657E1"/>
    <w:rsid w:val="00266C98"/>
    <w:rsid w:val="00267C3C"/>
    <w:rsid w:val="002748B2"/>
    <w:rsid w:val="00282603"/>
    <w:rsid w:val="0029577D"/>
    <w:rsid w:val="00296489"/>
    <w:rsid w:val="002A244E"/>
    <w:rsid w:val="002A4DB3"/>
    <w:rsid w:val="002A56D3"/>
    <w:rsid w:val="002A62EA"/>
    <w:rsid w:val="002A7310"/>
    <w:rsid w:val="002A7871"/>
    <w:rsid w:val="002B21C8"/>
    <w:rsid w:val="002B22E3"/>
    <w:rsid w:val="002B3C03"/>
    <w:rsid w:val="002B4F54"/>
    <w:rsid w:val="002B5C4F"/>
    <w:rsid w:val="002B5EBB"/>
    <w:rsid w:val="002B728D"/>
    <w:rsid w:val="002D0FA4"/>
    <w:rsid w:val="002D0FF9"/>
    <w:rsid w:val="002D2246"/>
    <w:rsid w:val="002D32BE"/>
    <w:rsid w:val="002D40BC"/>
    <w:rsid w:val="002D49E1"/>
    <w:rsid w:val="002E166E"/>
    <w:rsid w:val="002E68AC"/>
    <w:rsid w:val="002F2971"/>
    <w:rsid w:val="002F4A9B"/>
    <w:rsid w:val="002F71FE"/>
    <w:rsid w:val="00300B40"/>
    <w:rsid w:val="00300E4B"/>
    <w:rsid w:val="00302B32"/>
    <w:rsid w:val="003072F3"/>
    <w:rsid w:val="003075DB"/>
    <w:rsid w:val="00311110"/>
    <w:rsid w:val="003118DA"/>
    <w:rsid w:val="00312AD6"/>
    <w:rsid w:val="003132C5"/>
    <w:rsid w:val="00315276"/>
    <w:rsid w:val="0031577A"/>
    <w:rsid w:val="00317EC9"/>
    <w:rsid w:val="003201E7"/>
    <w:rsid w:val="00322338"/>
    <w:rsid w:val="0032366B"/>
    <w:rsid w:val="00323FE3"/>
    <w:rsid w:val="003252F1"/>
    <w:rsid w:val="00327B5B"/>
    <w:rsid w:val="003318CF"/>
    <w:rsid w:val="00333875"/>
    <w:rsid w:val="00335638"/>
    <w:rsid w:val="0034187F"/>
    <w:rsid w:val="00342A22"/>
    <w:rsid w:val="0034698C"/>
    <w:rsid w:val="00350B4E"/>
    <w:rsid w:val="00352982"/>
    <w:rsid w:val="003540FE"/>
    <w:rsid w:val="00356541"/>
    <w:rsid w:val="003567E2"/>
    <w:rsid w:val="00361A94"/>
    <w:rsid w:val="003673C1"/>
    <w:rsid w:val="00372E07"/>
    <w:rsid w:val="00374EF2"/>
    <w:rsid w:val="0037504A"/>
    <w:rsid w:val="003752FD"/>
    <w:rsid w:val="00377439"/>
    <w:rsid w:val="00383AFB"/>
    <w:rsid w:val="00386636"/>
    <w:rsid w:val="003A0958"/>
    <w:rsid w:val="003A4AC7"/>
    <w:rsid w:val="003A675E"/>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6639"/>
    <w:rsid w:val="003F1A6C"/>
    <w:rsid w:val="003F20B7"/>
    <w:rsid w:val="003F2578"/>
    <w:rsid w:val="003F4847"/>
    <w:rsid w:val="00410F6A"/>
    <w:rsid w:val="00411664"/>
    <w:rsid w:val="00414C99"/>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52B0"/>
    <w:rsid w:val="004C6229"/>
    <w:rsid w:val="004D1205"/>
    <w:rsid w:val="004D29B6"/>
    <w:rsid w:val="004D30A1"/>
    <w:rsid w:val="004D67EC"/>
    <w:rsid w:val="004D7818"/>
    <w:rsid w:val="004E257E"/>
    <w:rsid w:val="004E2EEE"/>
    <w:rsid w:val="004E5D0A"/>
    <w:rsid w:val="004F6086"/>
    <w:rsid w:val="004F657E"/>
    <w:rsid w:val="004F7473"/>
    <w:rsid w:val="005072FC"/>
    <w:rsid w:val="005079EB"/>
    <w:rsid w:val="0051216D"/>
    <w:rsid w:val="00517545"/>
    <w:rsid w:val="00521D95"/>
    <w:rsid w:val="005225C5"/>
    <w:rsid w:val="0053076A"/>
    <w:rsid w:val="00532F9A"/>
    <w:rsid w:val="0053623F"/>
    <w:rsid w:val="0053719A"/>
    <w:rsid w:val="005412EA"/>
    <w:rsid w:val="00546B64"/>
    <w:rsid w:val="005506CE"/>
    <w:rsid w:val="00550A71"/>
    <w:rsid w:val="00550FF9"/>
    <w:rsid w:val="00552448"/>
    <w:rsid w:val="00554E84"/>
    <w:rsid w:val="00557B02"/>
    <w:rsid w:val="005658B2"/>
    <w:rsid w:val="00566B53"/>
    <w:rsid w:val="0056771B"/>
    <w:rsid w:val="0057035B"/>
    <w:rsid w:val="00575257"/>
    <w:rsid w:val="00577770"/>
    <w:rsid w:val="00586CC7"/>
    <w:rsid w:val="00587514"/>
    <w:rsid w:val="00591A33"/>
    <w:rsid w:val="00591F73"/>
    <w:rsid w:val="0059341F"/>
    <w:rsid w:val="00593D73"/>
    <w:rsid w:val="00595E69"/>
    <w:rsid w:val="005977B0"/>
    <w:rsid w:val="005A05BE"/>
    <w:rsid w:val="005A1A03"/>
    <w:rsid w:val="005A2572"/>
    <w:rsid w:val="005A2685"/>
    <w:rsid w:val="005A28F9"/>
    <w:rsid w:val="005A2A8E"/>
    <w:rsid w:val="005A32C2"/>
    <w:rsid w:val="005A3903"/>
    <w:rsid w:val="005B2076"/>
    <w:rsid w:val="005B4701"/>
    <w:rsid w:val="005B601E"/>
    <w:rsid w:val="005C05A6"/>
    <w:rsid w:val="005C0F6F"/>
    <w:rsid w:val="005C3384"/>
    <w:rsid w:val="005C3D8D"/>
    <w:rsid w:val="005C54FD"/>
    <w:rsid w:val="005D09B1"/>
    <w:rsid w:val="005D20F1"/>
    <w:rsid w:val="005D2D51"/>
    <w:rsid w:val="005D3981"/>
    <w:rsid w:val="005D4BE2"/>
    <w:rsid w:val="005D771A"/>
    <w:rsid w:val="005E1727"/>
    <w:rsid w:val="005E1ABD"/>
    <w:rsid w:val="005E7958"/>
    <w:rsid w:val="005F1649"/>
    <w:rsid w:val="005F318B"/>
    <w:rsid w:val="005F3AFD"/>
    <w:rsid w:val="005F6E51"/>
    <w:rsid w:val="005F6EB2"/>
    <w:rsid w:val="00600805"/>
    <w:rsid w:val="00602F21"/>
    <w:rsid w:val="00607022"/>
    <w:rsid w:val="006140F5"/>
    <w:rsid w:val="0061417F"/>
    <w:rsid w:val="00614D21"/>
    <w:rsid w:val="00615492"/>
    <w:rsid w:val="006204C2"/>
    <w:rsid w:val="006207AF"/>
    <w:rsid w:val="00620E89"/>
    <w:rsid w:val="0062449A"/>
    <w:rsid w:val="00630F3A"/>
    <w:rsid w:val="00634154"/>
    <w:rsid w:val="0064095D"/>
    <w:rsid w:val="00641A9E"/>
    <w:rsid w:val="0064318F"/>
    <w:rsid w:val="00645A3D"/>
    <w:rsid w:val="0064615E"/>
    <w:rsid w:val="00652082"/>
    <w:rsid w:val="006535EC"/>
    <w:rsid w:val="00654A39"/>
    <w:rsid w:val="00657BE5"/>
    <w:rsid w:val="006616F6"/>
    <w:rsid w:val="00664455"/>
    <w:rsid w:val="00665941"/>
    <w:rsid w:val="0066614E"/>
    <w:rsid w:val="006733DB"/>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7BB8"/>
    <w:rsid w:val="006A7DD0"/>
    <w:rsid w:val="006B0323"/>
    <w:rsid w:val="006B1113"/>
    <w:rsid w:val="006B1946"/>
    <w:rsid w:val="006B2C44"/>
    <w:rsid w:val="006B6D77"/>
    <w:rsid w:val="006C649A"/>
    <w:rsid w:val="006D0BF7"/>
    <w:rsid w:val="006E01B4"/>
    <w:rsid w:val="006E4459"/>
    <w:rsid w:val="006E5968"/>
    <w:rsid w:val="006E5DD2"/>
    <w:rsid w:val="006F1E5A"/>
    <w:rsid w:val="006F458B"/>
    <w:rsid w:val="006F4D73"/>
    <w:rsid w:val="006F55A6"/>
    <w:rsid w:val="006F73F9"/>
    <w:rsid w:val="00700FCA"/>
    <w:rsid w:val="00703627"/>
    <w:rsid w:val="00705C2B"/>
    <w:rsid w:val="00706291"/>
    <w:rsid w:val="00713B04"/>
    <w:rsid w:val="00713B1C"/>
    <w:rsid w:val="007140D2"/>
    <w:rsid w:val="00714AF3"/>
    <w:rsid w:val="007150A9"/>
    <w:rsid w:val="00715BF3"/>
    <w:rsid w:val="00720387"/>
    <w:rsid w:val="0072141F"/>
    <w:rsid w:val="00721DA7"/>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5B3C"/>
    <w:rsid w:val="007816A0"/>
    <w:rsid w:val="007822D8"/>
    <w:rsid w:val="00782D32"/>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C144B"/>
    <w:rsid w:val="007C5C1A"/>
    <w:rsid w:val="007C6943"/>
    <w:rsid w:val="007C796A"/>
    <w:rsid w:val="007D69B1"/>
    <w:rsid w:val="007D7A47"/>
    <w:rsid w:val="007E3CA1"/>
    <w:rsid w:val="007E42CC"/>
    <w:rsid w:val="007F5921"/>
    <w:rsid w:val="007F6CBE"/>
    <w:rsid w:val="0080150C"/>
    <w:rsid w:val="00801B7D"/>
    <w:rsid w:val="0080303A"/>
    <w:rsid w:val="00804A00"/>
    <w:rsid w:val="00804AC2"/>
    <w:rsid w:val="00804ACD"/>
    <w:rsid w:val="00806ACE"/>
    <w:rsid w:val="008071D9"/>
    <w:rsid w:val="00807AFB"/>
    <w:rsid w:val="0081071B"/>
    <w:rsid w:val="008114B2"/>
    <w:rsid w:val="008127C1"/>
    <w:rsid w:val="00820F09"/>
    <w:rsid w:val="00821C45"/>
    <w:rsid w:val="00821CE8"/>
    <w:rsid w:val="008232FC"/>
    <w:rsid w:val="00824394"/>
    <w:rsid w:val="008243D3"/>
    <w:rsid w:val="008254B6"/>
    <w:rsid w:val="00832094"/>
    <w:rsid w:val="008325D3"/>
    <w:rsid w:val="00833404"/>
    <w:rsid w:val="00834051"/>
    <w:rsid w:val="00837728"/>
    <w:rsid w:val="00842B97"/>
    <w:rsid w:val="00844138"/>
    <w:rsid w:val="00847425"/>
    <w:rsid w:val="00855868"/>
    <w:rsid w:val="00861449"/>
    <w:rsid w:val="00861C54"/>
    <w:rsid w:val="00861CE7"/>
    <w:rsid w:val="00871771"/>
    <w:rsid w:val="00871C72"/>
    <w:rsid w:val="008720A5"/>
    <w:rsid w:val="00872874"/>
    <w:rsid w:val="00875276"/>
    <w:rsid w:val="00876F4B"/>
    <w:rsid w:val="008818BC"/>
    <w:rsid w:val="0089044B"/>
    <w:rsid w:val="008911D1"/>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4447"/>
    <w:rsid w:val="008E4BDE"/>
    <w:rsid w:val="008E4BED"/>
    <w:rsid w:val="008F5451"/>
    <w:rsid w:val="00903880"/>
    <w:rsid w:val="00904CBF"/>
    <w:rsid w:val="009072FB"/>
    <w:rsid w:val="009149C6"/>
    <w:rsid w:val="00914FD3"/>
    <w:rsid w:val="0092466A"/>
    <w:rsid w:val="00931755"/>
    <w:rsid w:val="00932113"/>
    <w:rsid w:val="00932371"/>
    <w:rsid w:val="0093245F"/>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3D81"/>
    <w:rsid w:val="009867B5"/>
    <w:rsid w:val="00991831"/>
    <w:rsid w:val="00995AA0"/>
    <w:rsid w:val="009962C7"/>
    <w:rsid w:val="00997F6A"/>
    <w:rsid w:val="009A153D"/>
    <w:rsid w:val="009A2629"/>
    <w:rsid w:val="009A4F65"/>
    <w:rsid w:val="009B2E97"/>
    <w:rsid w:val="009B75D2"/>
    <w:rsid w:val="009C3031"/>
    <w:rsid w:val="009C5D61"/>
    <w:rsid w:val="009C6E6E"/>
    <w:rsid w:val="009D5348"/>
    <w:rsid w:val="009D7759"/>
    <w:rsid w:val="009D7B86"/>
    <w:rsid w:val="009E1249"/>
    <w:rsid w:val="009E3D47"/>
    <w:rsid w:val="009E703D"/>
    <w:rsid w:val="009F0DC4"/>
    <w:rsid w:val="009F44B1"/>
    <w:rsid w:val="00A02943"/>
    <w:rsid w:val="00A02E18"/>
    <w:rsid w:val="00A0741E"/>
    <w:rsid w:val="00A07508"/>
    <w:rsid w:val="00A07B65"/>
    <w:rsid w:val="00A1110C"/>
    <w:rsid w:val="00A2299C"/>
    <w:rsid w:val="00A23578"/>
    <w:rsid w:val="00A23793"/>
    <w:rsid w:val="00A2457E"/>
    <w:rsid w:val="00A31B85"/>
    <w:rsid w:val="00A3212F"/>
    <w:rsid w:val="00A33D88"/>
    <w:rsid w:val="00A3558F"/>
    <w:rsid w:val="00A361F7"/>
    <w:rsid w:val="00A40EFB"/>
    <w:rsid w:val="00A4122B"/>
    <w:rsid w:val="00A43392"/>
    <w:rsid w:val="00A44733"/>
    <w:rsid w:val="00A45A88"/>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6440"/>
    <w:rsid w:val="00A97DE8"/>
    <w:rsid w:val="00AA2675"/>
    <w:rsid w:val="00AA293A"/>
    <w:rsid w:val="00AA39C3"/>
    <w:rsid w:val="00AB36E6"/>
    <w:rsid w:val="00AB43C0"/>
    <w:rsid w:val="00AB4813"/>
    <w:rsid w:val="00AB5791"/>
    <w:rsid w:val="00AB6B86"/>
    <w:rsid w:val="00AC3C67"/>
    <w:rsid w:val="00AC45F7"/>
    <w:rsid w:val="00AC4E42"/>
    <w:rsid w:val="00AD7100"/>
    <w:rsid w:val="00AE09FF"/>
    <w:rsid w:val="00AE0C3F"/>
    <w:rsid w:val="00AE1547"/>
    <w:rsid w:val="00AE4A3B"/>
    <w:rsid w:val="00AF101D"/>
    <w:rsid w:val="00B01D6E"/>
    <w:rsid w:val="00B02FC9"/>
    <w:rsid w:val="00B0429F"/>
    <w:rsid w:val="00B05456"/>
    <w:rsid w:val="00B0577E"/>
    <w:rsid w:val="00B05B02"/>
    <w:rsid w:val="00B105A1"/>
    <w:rsid w:val="00B151B1"/>
    <w:rsid w:val="00B15573"/>
    <w:rsid w:val="00B2125D"/>
    <w:rsid w:val="00B243A9"/>
    <w:rsid w:val="00B25943"/>
    <w:rsid w:val="00B25D14"/>
    <w:rsid w:val="00B26372"/>
    <w:rsid w:val="00B329B4"/>
    <w:rsid w:val="00B41368"/>
    <w:rsid w:val="00B422FF"/>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6C2E"/>
    <w:rsid w:val="00B76DE3"/>
    <w:rsid w:val="00B7736F"/>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D07B8"/>
    <w:rsid w:val="00BD0937"/>
    <w:rsid w:val="00BD5E42"/>
    <w:rsid w:val="00BD625E"/>
    <w:rsid w:val="00BE169E"/>
    <w:rsid w:val="00BE27C3"/>
    <w:rsid w:val="00BE67A0"/>
    <w:rsid w:val="00BE6ABC"/>
    <w:rsid w:val="00BF00F3"/>
    <w:rsid w:val="00BF0E08"/>
    <w:rsid w:val="00BF1C6E"/>
    <w:rsid w:val="00BF37A6"/>
    <w:rsid w:val="00BF391D"/>
    <w:rsid w:val="00C00954"/>
    <w:rsid w:val="00C00997"/>
    <w:rsid w:val="00C01BD3"/>
    <w:rsid w:val="00C23138"/>
    <w:rsid w:val="00C260CD"/>
    <w:rsid w:val="00C26EA8"/>
    <w:rsid w:val="00C31FCB"/>
    <w:rsid w:val="00C33A64"/>
    <w:rsid w:val="00C37233"/>
    <w:rsid w:val="00C43C21"/>
    <w:rsid w:val="00C47595"/>
    <w:rsid w:val="00C507CE"/>
    <w:rsid w:val="00C52784"/>
    <w:rsid w:val="00C531E4"/>
    <w:rsid w:val="00C53B5E"/>
    <w:rsid w:val="00C5571A"/>
    <w:rsid w:val="00C57433"/>
    <w:rsid w:val="00C6005C"/>
    <w:rsid w:val="00C61C1D"/>
    <w:rsid w:val="00C62BEE"/>
    <w:rsid w:val="00C630B5"/>
    <w:rsid w:val="00C6462E"/>
    <w:rsid w:val="00C7022E"/>
    <w:rsid w:val="00C70E00"/>
    <w:rsid w:val="00C71F3C"/>
    <w:rsid w:val="00C73DDF"/>
    <w:rsid w:val="00C7417D"/>
    <w:rsid w:val="00C83260"/>
    <w:rsid w:val="00C94273"/>
    <w:rsid w:val="00CA2985"/>
    <w:rsid w:val="00CA320E"/>
    <w:rsid w:val="00CA4AD1"/>
    <w:rsid w:val="00CA74DA"/>
    <w:rsid w:val="00CA7687"/>
    <w:rsid w:val="00CA7D84"/>
    <w:rsid w:val="00CB1B6A"/>
    <w:rsid w:val="00CB32AF"/>
    <w:rsid w:val="00CC26B7"/>
    <w:rsid w:val="00CC6447"/>
    <w:rsid w:val="00CD2ADC"/>
    <w:rsid w:val="00CD3705"/>
    <w:rsid w:val="00CD672F"/>
    <w:rsid w:val="00CD7558"/>
    <w:rsid w:val="00CD77C0"/>
    <w:rsid w:val="00CE58D7"/>
    <w:rsid w:val="00CE73F6"/>
    <w:rsid w:val="00CF3D40"/>
    <w:rsid w:val="00CF5B94"/>
    <w:rsid w:val="00D00ED0"/>
    <w:rsid w:val="00D0127D"/>
    <w:rsid w:val="00D03252"/>
    <w:rsid w:val="00D04C7A"/>
    <w:rsid w:val="00D06481"/>
    <w:rsid w:val="00D067A0"/>
    <w:rsid w:val="00D067A6"/>
    <w:rsid w:val="00D111C4"/>
    <w:rsid w:val="00D13AA2"/>
    <w:rsid w:val="00D142A0"/>
    <w:rsid w:val="00D14411"/>
    <w:rsid w:val="00D15FCF"/>
    <w:rsid w:val="00D162CF"/>
    <w:rsid w:val="00D16EF3"/>
    <w:rsid w:val="00D16F81"/>
    <w:rsid w:val="00D20405"/>
    <w:rsid w:val="00D224B7"/>
    <w:rsid w:val="00D230EE"/>
    <w:rsid w:val="00D23D86"/>
    <w:rsid w:val="00D25212"/>
    <w:rsid w:val="00D26F3E"/>
    <w:rsid w:val="00D303B9"/>
    <w:rsid w:val="00D42774"/>
    <w:rsid w:val="00D44896"/>
    <w:rsid w:val="00D448BD"/>
    <w:rsid w:val="00D45D88"/>
    <w:rsid w:val="00D46345"/>
    <w:rsid w:val="00D54B6C"/>
    <w:rsid w:val="00D54E7D"/>
    <w:rsid w:val="00D62BFE"/>
    <w:rsid w:val="00D649A6"/>
    <w:rsid w:val="00D64C83"/>
    <w:rsid w:val="00D6552D"/>
    <w:rsid w:val="00D6618A"/>
    <w:rsid w:val="00D677EE"/>
    <w:rsid w:val="00D71808"/>
    <w:rsid w:val="00D71A24"/>
    <w:rsid w:val="00D72D7B"/>
    <w:rsid w:val="00D72EEC"/>
    <w:rsid w:val="00D83ED2"/>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C66"/>
    <w:rsid w:val="00DA21AE"/>
    <w:rsid w:val="00DA3170"/>
    <w:rsid w:val="00DA6AAE"/>
    <w:rsid w:val="00DA74B5"/>
    <w:rsid w:val="00DA75A3"/>
    <w:rsid w:val="00DB209B"/>
    <w:rsid w:val="00DC05D0"/>
    <w:rsid w:val="00DC274E"/>
    <w:rsid w:val="00DC4922"/>
    <w:rsid w:val="00DC77CA"/>
    <w:rsid w:val="00DD415C"/>
    <w:rsid w:val="00DD5C07"/>
    <w:rsid w:val="00DD63B9"/>
    <w:rsid w:val="00DE1688"/>
    <w:rsid w:val="00DE1E71"/>
    <w:rsid w:val="00DE54CA"/>
    <w:rsid w:val="00DE623D"/>
    <w:rsid w:val="00DF0255"/>
    <w:rsid w:val="00DF1B73"/>
    <w:rsid w:val="00DF39E9"/>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B1"/>
    <w:rsid w:val="00E33AF8"/>
    <w:rsid w:val="00E34777"/>
    <w:rsid w:val="00E34FE4"/>
    <w:rsid w:val="00E36916"/>
    <w:rsid w:val="00E415C0"/>
    <w:rsid w:val="00E43E4F"/>
    <w:rsid w:val="00E44CC6"/>
    <w:rsid w:val="00E45B93"/>
    <w:rsid w:val="00E51C4B"/>
    <w:rsid w:val="00E52F47"/>
    <w:rsid w:val="00E57638"/>
    <w:rsid w:val="00E606A5"/>
    <w:rsid w:val="00E6471F"/>
    <w:rsid w:val="00E654BD"/>
    <w:rsid w:val="00E65649"/>
    <w:rsid w:val="00E66E7E"/>
    <w:rsid w:val="00E67712"/>
    <w:rsid w:val="00E73247"/>
    <w:rsid w:val="00E734E3"/>
    <w:rsid w:val="00E73DD1"/>
    <w:rsid w:val="00E74E37"/>
    <w:rsid w:val="00E774F8"/>
    <w:rsid w:val="00E80548"/>
    <w:rsid w:val="00E822F4"/>
    <w:rsid w:val="00E8262A"/>
    <w:rsid w:val="00E87580"/>
    <w:rsid w:val="00E913DC"/>
    <w:rsid w:val="00E94688"/>
    <w:rsid w:val="00E95F7C"/>
    <w:rsid w:val="00E961B7"/>
    <w:rsid w:val="00EA4532"/>
    <w:rsid w:val="00EA4CA8"/>
    <w:rsid w:val="00EA50F2"/>
    <w:rsid w:val="00EA5108"/>
    <w:rsid w:val="00EA712B"/>
    <w:rsid w:val="00EB16FB"/>
    <w:rsid w:val="00EB18E4"/>
    <w:rsid w:val="00EB7CDB"/>
    <w:rsid w:val="00EC105A"/>
    <w:rsid w:val="00EC5E9C"/>
    <w:rsid w:val="00EC733C"/>
    <w:rsid w:val="00ED1C01"/>
    <w:rsid w:val="00ED218B"/>
    <w:rsid w:val="00ED2F30"/>
    <w:rsid w:val="00ED34FA"/>
    <w:rsid w:val="00ED4E56"/>
    <w:rsid w:val="00ED65C1"/>
    <w:rsid w:val="00EE08FB"/>
    <w:rsid w:val="00EE348F"/>
    <w:rsid w:val="00EE3859"/>
    <w:rsid w:val="00EE4538"/>
    <w:rsid w:val="00EF036E"/>
    <w:rsid w:val="00EF0759"/>
    <w:rsid w:val="00EF1127"/>
    <w:rsid w:val="00EF142E"/>
    <w:rsid w:val="00EF4360"/>
    <w:rsid w:val="00EF449C"/>
    <w:rsid w:val="00EF65BD"/>
    <w:rsid w:val="00F01EB7"/>
    <w:rsid w:val="00F02052"/>
    <w:rsid w:val="00F02081"/>
    <w:rsid w:val="00F04973"/>
    <w:rsid w:val="00F04B56"/>
    <w:rsid w:val="00F11C46"/>
    <w:rsid w:val="00F12037"/>
    <w:rsid w:val="00F12CD8"/>
    <w:rsid w:val="00F14CFA"/>
    <w:rsid w:val="00F15784"/>
    <w:rsid w:val="00F162BE"/>
    <w:rsid w:val="00F21C8C"/>
    <w:rsid w:val="00F32F70"/>
    <w:rsid w:val="00F33AB2"/>
    <w:rsid w:val="00F34084"/>
    <w:rsid w:val="00F34A34"/>
    <w:rsid w:val="00F358DB"/>
    <w:rsid w:val="00F35F53"/>
    <w:rsid w:val="00F35FDC"/>
    <w:rsid w:val="00F40CB9"/>
    <w:rsid w:val="00F41C53"/>
    <w:rsid w:val="00F44FBF"/>
    <w:rsid w:val="00F45429"/>
    <w:rsid w:val="00F51DFE"/>
    <w:rsid w:val="00F53FBE"/>
    <w:rsid w:val="00F541C0"/>
    <w:rsid w:val="00F552B4"/>
    <w:rsid w:val="00F6026A"/>
    <w:rsid w:val="00F61E44"/>
    <w:rsid w:val="00F63219"/>
    <w:rsid w:val="00F63B75"/>
    <w:rsid w:val="00F63CC7"/>
    <w:rsid w:val="00F67FB4"/>
    <w:rsid w:val="00F7115E"/>
    <w:rsid w:val="00F72B40"/>
    <w:rsid w:val="00F73CD0"/>
    <w:rsid w:val="00F76D95"/>
    <w:rsid w:val="00F80282"/>
    <w:rsid w:val="00F81DEF"/>
    <w:rsid w:val="00F87D63"/>
    <w:rsid w:val="00FA2F1A"/>
    <w:rsid w:val="00FA592D"/>
    <w:rsid w:val="00FA701D"/>
    <w:rsid w:val="00FA7F3B"/>
    <w:rsid w:val="00FB1107"/>
    <w:rsid w:val="00FB71E8"/>
    <w:rsid w:val="00FC0AF0"/>
    <w:rsid w:val="00FC1337"/>
    <w:rsid w:val="00FC6FE4"/>
    <w:rsid w:val="00FC73F7"/>
    <w:rsid w:val="00FD104C"/>
    <w:rsid w:val="00FD27DE"/>
    <w:rsid w:val="00FD3503"/>
    <w:rsid w:val="00FD520A"/>
    <w:rsid w:val="00FD58A3"/>
    <w:rsid w:val="00FE31F6"/>
    <w:rsid w:val="00FE3AD9"/>
    <w:rsid w:val="00FE4A55"/>
    <w:rsid w:val="00FE6F70"/>
    <w:rsid w:val="00FE6FA2"/>
    <w:rsid w:val="00FF04D0"/>
    <w:rsid w:val="00FF0536"/>
    <w:rsid w:val="00FF1174"/>
    <w:rsid w:val="00FF22C3"/>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1" ma:contentTypeDescription="Create a new document." ma:contentTypeScope="" ma:versionID="203b38c0444c796d463ab16e17498d86">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A0E735D5-9FCA-4FF4-AB51-365D7C9C6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C78F2-A3EC-4139-9298-BC1F853B4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3847</TotalTime>
  <Pages>7</Pages>
  <Words>3001</Words>
  <Characters>17108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359</cp:revision>
  <cp:lastPrinted>2002-04-23T07:10:00Z</cp:lastPrinted>
  <dcterms:created xsi:type="dcterms:W3CDTF">2019-02-15T18:34:00Z</dcterms:created>
  <dcterms:modified xsi:type="dcterms:W3CDTF">2019-10-05T02:45:00Z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